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034" w:rsidRPr="00E228E7" w:rsidRDefault="00014034" w:rsidP="00E228E7">
      <w:pPr>
        <w:spacing w:line="560" w:lineRule="exact"/>
        <w:jc w:val="center"/>
        <w:rPr>
          <w:rFonts w:ascii="方正小标宋简体" w:eastAsia="方正小标宋简体" w:hint="eastAsia"/>
          <w:sz w:val="44"/>
          <w:szCs w:val="44"/>
        </w:rPr>
      </w:pPr>
      <w:r w:rsidRPr="00E228E7">
        <w:rPr>
          <w:rFonts w:ascii="方正小标宋简体" w:eastAsia="方正小标宋简体" w:hint="eastAsia"/>
          <w:sz w:val="44"/>
          <w:szCs w:val="44"/>
        </w:rPr>
        <w:t>科学家揭示了珠心算教育</w:t>
      </w:r>
    </w:p>
    <w:p w:rsidR="00014034" w:rsidRPr="00E228E7" w:rsidRDefault="00014034" w:rsidP="00E228E7">
      <w:pPr>
        <w:spacing w:line="560" w:lineRule="exact"/>
        <w:jc w:val="center"/>
        <w:rPr>
          <w:rFonts w:ascii="方正小标宋简体" w:eastAsia="方正小标宋简体" w:hint="eastAsia"/>
          <w:sz w:val="44"/>
          <w:szCs w:val="44"/>
        </w:rPr>
      </w:pPr>
      <w:r w:rsidRPr="00E228E7">
        <w:rPr>
          <w:rFonts w:ascii="方正小标宋简体" w:eastAsia="方正小标宋简体" w:hint="eastAsia"/>
          <w:sz w:val="44"/>
          <w:szCs w:val="44"/>
        </w:rPr>
        <w:t>开发儿童智力潜能的脑机制奥秘</w:t>
      </w:r>
    </w:p>
    <w:p w:rsidR="00D9291B" w:rsidRDefault="00D9291B" w:rsidP="00D9291B">
      <w:pPr>
        <w:spacing w:line="560" w:lineRule="exact"/>
        <w:ind w:firstLineChars="200" w:firstLine="640"/>
        <w:rPr>
          <w:rFonts w:ascii="仿宋_GB2312" w:eastAsia="仿宋_GB2312" w:hAnsiTheme="minorEastAsia" w:hint="eastAsia"/>
          <w:sz w:val="32"/>
          <w:szCs w:val="32"/>
        </w:rPr>
      </w:pPr>
    </w:p>
    <w:p w:rsidR="00E228E7" w:rsidRPr="00D9291B" w:rsidRDefault="0014103A" w:rsidP="00D9291B">
      <w:pPr>
        <w:spacing w:line="560" w:lineRule="exact"/>
        <w:ind w:firstLineChars="200" w:firstLine="640"/>
        <w:rPr>
          <w:rFonts w:ascii="仿宋_GB2312" w:eastAsia="仿宋_GB2312" w:hAnsiTheme="minorEastAsia" w:hint="eastAsia"/>
          <w:sz w:val="32"/>
          <w:szCs w:val="32"/>
        </w:rPr>
      </w:pPr>
      <w:r w:rsidRPr="00D9291B">
        <w:rPr>
          <w:rFonts w:ascii="仿宋_GB2312" w:eastAsia="仿宋_GB2312" w:hAnsiTheme="minorEastAsia" w:hint="eastAsia"/>
          <w:sz w:val="32"/>
          <w:szCs w:val="32"/>
        </w:rPr>
        <w:t>中国珠算教育届是一支富有创新精神的队伍。在珠算教育基础上创新发展起来的珠心算教育，使珠算教育由技能教育转变为能有效开发儿童智力潜能的特色教育。经过3年多的逐步深化探索和研究，取得了丰硕成果，</w:t>
      </w:r>
      <w:r w:rsidR="008E1844" w:rsidRPr="00D9291B">
        <w:rPr>
          <w:rFonts w:ascii="仿宋_GB2312" w:eastAsia="仿宋_GB2312" w:hAnsiTheme="minorEastAsia" w:hint="eastAsia"/>
          <w:sz w:val="32"/>
          <w:szCs w:val="32"/>
        </w:rPr>
        <w:t>充分证实珠心</w:t>
      </w:r>
      <w:proofErr w:type="gramStart"/>
      <w:r w:rsidR="008E1844" w:rsidRPr="00D9291B">
        <w:rPr>
          <w:rFonts w:ascii="仿宋_GB2312" w:eastAsia="仿宋_GB2312" w:hAnsiTheme="minorEastAsia" w:hint="eastAsia"/>
          <w:sz w:val="32"/>
          <w:szCs w:val="32"/>
        </w:rPr>
        <w:t>算教育</w:t>
      </w:r>
      <w:proofErr w:type="gramEnd"/>
      <w:r w:rsidR="008E1844" w:rsidRPr="00D9291B">
        <w:rPr>
          <w:rFonts w:ascii="仿宋_GB2312" w:eastAsia="仿宋_GB2312" w:hAnsiTheme="minorEastAsia" w:hint="eastAsia"/>
          <w:sz w:val="32"/>
          <w:szCs w:val="32"/>
        </w:rPr>
        <w:t>能有效开发儿童智力潜能，特别是在珠心</w:t>
      </w:r>
      <w:proofErr w:type="gramStart"/>
      <w:r w:rsidR="008E1844" w:rsidRPr="00D9291B">
        <w:rPr>
          <w:rFonts w:ascii="仿宋_GB2312" w:eastAsia="仿宋_GB2312" w:hAnsiTheme="minorEastAsia" w:hint="eastAsia"/>
          <w:sz w:val="32"/>
          <w:szCs w:val="32"/>
        </w:rPr>
        <w:t>算教育</w:t>
      </w:r>
      <w:proofErr w:type="gramEnd"/>
      <w:r w:rsidR="008E1844" w:rsidRPr="00D9291B">
        <w:rPr>
          <w:rFonts w:ascii="仿宋_GB2312" w:eastAsia="仿宋_GB2312" w:hAnsiTheme="minorEastAsia" w:hint="eastAsia"/>
          <w:sz w:val="32"/>
          <w:szCs w:val="32"/>
        </w:rPr>
        <w:t>脑机制研究方面取得突破性研究成果，基本上揭示了珠心</w:t>
      </w:r>
      <w:proofErr w:type="gramStart"/>
      <w:r w:rsidR="008E1844" w:rsidRPr="00D9291B">
        <w:rPr>
          <w:rFonts w:ascii="仿宋_GB2312" w:eastAsia="仿宋_GB2312" w:hAnsiTheme="minorEastAsia" w:hint="eastAsia"/>
          <w:sz w:val="32"/>
          <w:szCs w:val="32"/>
        </w:rPr>
        <w:t>算教育</w:t>
      </w:r>
      <w:proofErr w:type="gramEnd"/>
      <w:r w:rsidR="008E1844" w:rsidRPr="00D9291B">
        <w:rPr>
          <w:rFonts w:ascii="仿宋_GB2312" w:eastAsia="仿宋_GB2312" w:hAnsiTheme="minorEastAsia" w:hint="eastAsia"/>
          <w:sz w:val="32"/>
          <w:szCs w:val="32"/>
        </w:rPr>
        <w:t>能有效开发儿童智力潜能的脑机制奥秘。</w:t>
      </w:r>
    </w:p>
    <w:p w:rsidR="00E228E7" w:rsidRPr="00D9291B" w:rsidRDefault="00014034" w:rsidP="00D9291B">
      <w:pPr>
        <w:spacing w:line="560" w:lineRule="exact"/>
        <w:ind w:firstLineChars="200" w:firstLine="640"/>
        <w:rPr>
          <w:rFonts w:ascii="仿宋_GB2312" w:eastAsia="仿宋_GB2312" w:hAnsiTheme="minorEastAsia" w:hint="eastAsia"/>
          <w:sz w:val="32"/>
          <w:szCs w:val="32"/>
        </w:rPr>
      </w:pPr>
      <w:proofErr w:type="gramStart"/>
      <w:r w:rsidRPr="00D9291B">
        <w:rPr>
          <w:rFonts w:ascii="仿宋_GB2312" w:eastAsia="仿宋_GB2312" w:hAnsiTheme="minorEastAsia" w:hint="eastAsia"/>
          <w:sz w:val="32"/>
          <w:szCs w:val="32"/>
        </w:rPr>
        <w:t>北京珠协秘书长</w:t>
      </w:r>
      <w:proofErr w:type="gramEnd"/>
      <w:r w:rsidRPr="00D9291B">
        <w:rPr>
          <w:rFonts w:ascii="仿宋_GB2312" w:eastAsia="仿宋_GB2312" w:hAnsiTheme="minorEastAsia" w:hint="eastAsia"/>
          <w:sz w:val="32"/>
          <w:szCs w:val="32"/>
        </w:rPr>
        <w:t>左军同志，要求中</w:t>
      </w:r>
      <w:proofErr w:type="gramStart"/>
      <w:r w:rsidRPr="00D9291B">
        <w:rPr>
          <w:rFonts w:ascii="仿宋_GB2312" w:eastAsia="仿宋_GB2312" w:hAnsiTheme="minorEastAsia" w:hint="eastAsia"/>
          <w:sz w:val="32"/>
          <w:szCs w:val="32"/>
        </w:rPr>
        <w:t>珠协给</w:t>
      </w:r>
      <w:proofErr w:type="gramEnd"/>
      <w:r w:rsidRPr="00D9291B">
        <w:rPr>
          <w:rFonts w:ascii="仿宋_GB2312" w:eastAsia="仿宋_GB2312" w:hAnsiTheme="minorEastAsia" w:hint="eastAsia"/>
          <w:sz w:val="32"/>
          <w:szCs w:val="32"/>
        </w:rPr>
        <w:t>他们介绍珠心</w:t>
      </w:r>
      <w:proofErr w:type="gramStart"/>
      <w:r w:rsidRPr="00D9291B">
        <w:rPr>
          <w:rFonts w:ascii="仿宋_GB2312" w:eastAsia="仿宋_GB2312" w:hAnsiTheme="minorEastAsia" w:hint="eastAsia"/>
          <w:sz w:val="32"/>
          <w:szCs w:val="32"/>
        </w:rPr>
        <w:t>算教育</w:t>
      </w:r>
      <w:proofErr w:type="gramEnd"/>
      <w:r w:rsidRPr="00D9291B">
        <w:rPr>
          <w:rFonts w:ascii="仿宋_GB2312" w:eastAsia="仿宋_GB2312" w:hAnsiTheme="minorEastAsia" w:hint="eastAsia"/>
          <w:sz w:val="32"/>
          <w:szCs w:val="32"/>
        </w:rPr>
        <w:t>脑机制研究成果，</w:t>
      </w:r>
      <w:proofErr w:type="gramStart"/>
      <w:r w:rsidRPr="00D9291B">
        <w:rPr>
          <w:rFonts w:ascii="仿宋_GB2312" w:eastAsia="仿宋_GB2312" w:hAnsiTheme="minorEastAsia" w:hint="eastAsia"/>
          <w:sz w:val="32"/>
          <w:szCs w:val="32"/>
        </w:rPr>
        <w:t>中珠协秘书处</w:t>
      </w:r>
      <w:proofErr w:type="gramEnd"/>
      <w:r w:rsidRPr="00D9291B">
        <w:rPr>
          <w:rFonts w:ascii="仿宋_GB2312" w:eastAsia="仿宋_GB2312" w:hAnsiTheme="minorEastAsia" w:hint="eastAsia"/>
          <w:sz w:val="32"/>
          <w:szCs w:val="32"/>
        </w:rPr>
        <w:t>将这个差事交给了我。我</w:t>
      </w:r>
      <w:r w:rsidR="008E1844" w:rsidRPr="00D9291B">
        <w:rPr>
          <w:rFonts w:ascii="仿宋_GB2312" w:eastAsia="仿宋_GB2312" w:hAnsiTheme="minorEastAsia" w:hint="eastAsia"/>
          <w:sz w:val="32"/>
          <w:szCs w:val="32"/>
        </w:rPr>
        <w:t>要把丑话</w:t>
      </w:r>
      <w:r w:rsidR="007A2AA5" w:rsidRPr="00D9291B">
        <w:rPr>
          <w:rFonts w:ascii="仿宋_GB2312" w:eastAsia="仿宋_GB2312" w:hAnsiTheme="minorEastAsia" w:hint="eastAsia"/>
          <w:sz w:val="32"/>
          <w:szCs w:val="32"/>
        </w:rPr>
        <w:t>说在前面，我不是学医的，我</w:t>
      </w:r>
      <w:r w:rsidRPr="00D9291B">
        <w:rPr>
          <w:rFonts w:ascii="仿宋_GB2312" w:eastAsia="仿宋_GB2312" w:hAnsiTheme="minorEastAsia" w:hint="eastAsia"/>
          <w:sz w:val="32"/>
          <w:szCs w:val="32"/>
        </w:rPr>
        <w:t>没有这方面</w:t>
      </w:r>
      <w:r w:rsidR="007A2AA5" w:rsidRPr="00D9291B">
        <w:rPr>
          <w:rFonts w:ascii="仿宋_GB2312" w:eastAsia="仿宋_GB2312" w:hAnsiTheme="minorEastAsia" w:hint="eastAsia"/>
          <w:sz w:val="32"/>
          <w:szCs w:val="32"/>
        </w:rPr>
        <w:t>的</w:t>
      </w:r>
      <w:r w:rsidRPr="00D9291B">
        <w:rPr>
          <w:rFonts w:ascii="仿宋_GB2312" w:eastAsia="仿宋_GB2312" w:hAnsiTheme="minorEastAsia" w:hint="eastAsia"/>
          <w:sz w:val="32"/>
          <w:szCs w:val="32"/>
        </w:rPr>
        <w:t>系统知识，只是认真阅读了</w:t>
      </w:r>
      <w:proofErr w:type="gramStart"/>
      <w:r w:rsidRPr="00D9291B">
        <w:rPr>
          <w:rFonts w:ascii="仿宋_GB2312" w:eastAsia="仿宋_GB2312" w:hAnsiTheme="minorEastAsia" w:hint="eastAsia"/>
          <w:sz w:val="32"/>
          <w:szCs w:val="32"/>
        </w:rPr>
        <w:t>中珠协组织</w:t>
      </w:r>
      <w:proofErr w:type="gramEnd"/>
      <w:r w:rsidRPr="00D9291B">
        <w:rPr>
          <w:rFonts w:ascii="仿宋_GB2312" w:eastAsia="仿宋_GB2312" w:hAnsiTheme="minorEastAsia" w:hint="eastAsia"/>
          <w:sz w:val="32"/>
          <w:szCs w:val="32"/>
        </w:rPr>
        <w:t>的有关这个课题对比实验测试研究论文及有关著作，有些了解，只能起一个资料员的作用，将研究成果</w:t>
      </w:r>
      <w:proofErr w:type="gramStart"/>
      <w:r w:rsidR="007A2AA5" w:rsidRPr="00D9291B">
        <w:rPr>
          <w:rFonts w:ascii="仿宋_GB2312" w:eastAsia="仿宋_GB2312" w:hAnsiTheme="minorEastAsia" w:hint="eastAsia"/>
          <w:sz w:val="32"/>
          <w:szCs w:val="32"/>
        </w:rPr>
        <w:t>最</w:t>
      </w:r>
      <w:proofErr w:type="gramEnd"/>
      <w:r w:rsidRPr="00D9291B">
        <w:rPr>
          <w:rFonts w:ascii="仿宋_GB2312" w:eastAsia="仿宋_GB2312" w:hAnsiTheme="minorEastAsia" w:hint="eastAsia"/>
          <w:sz w:val="32"/>
          <w:szCs w:val="32"/>
        </w:rPr>
        <w:t>核心、</w:t>
      </w:r>
      <w:proofErr w:type="gramStart"/>
      <w:r w:rsidR="007A2AA5" w:rsidRPr="00D9291B">
        <w:rPr>
          <w:rFonts w:ascii="仿宋_GB2312" w:eastAsia="仿宋_GB2312" w:hAnsiTheme="minorEastAsia" w:hint="eastAsia"/>
          <w:sz w:val="32"/>
          <w:szCs w:val="32"/>
        </w:rPr>
        <w:t>最</w:t>
      </w:r>
      <w:proofErr w:type="gramEnd"/>
      <w:r w:rsidRPr="00D9291B">
        <w:rPr>
          <w:rFonts w:ascii="仿宋_GB2312" w:eastAsia="仿宋_GB2312" w:hAnsiTheme="minorEastAsia" w:hint="eastAsia"/>
          <w:sz w:val="32"/>
          <w:szCs w:val="32"/>
        </w:rPr>
        <w:t>关键内容搜集和集成起来，提供给关心珠心</w:t>
      </w:r>
      <w:proofErr w:type="gramStart"/>
      <w:r w:rsidRPr="00D9291B">
        <w:rPr>
          <w:rFonts w:ascii="仿宋_GB2312" w:eastAsia="仿宋_GB2312" w:hAnsiTheme="minorEastAsia" w:hint="eastAsia"/>
          <w:sz w:val="32"/>
          <w:szCs w:val="32"/>
        </w:rPr>
        <w:t>算教育</w:t>
      </w:r>
      <w:proofErr w:type="gramEnd"/>
      <w:r w:rsidRPr="00D9291B">
        <w:rPr>
          <w:rFonts w:ascii="仿宋_GB2312" w:eastAsia="仿宋_GB2312" w:hAnsiTheme="minorEastAsia" w:hint="eastAsia"/>
          <w:sz w:val="32"/>
          <w:szCs w:val="32"/>
        </w:rPr>
        <w:t>的读者，参阅研究。</w:t>
      </w:r>
    </w:p>
    <w:p w:rsidR="00E228E7" w:rsidRPr="00D9291B" w:rsidRDefault="00014034" w:rsidP="00D9291B">
      <w:pPr>
        <w:spacing w:line="560" w:lineRule="exact"/>
        <w:ind w:firstLineChars="200" w:firstLine="640"/>
        <w:rPr>
          <w:rFonts w:ascii="仿宋_GB2312" w:eastAsia="仿宋_GB2312" w:hint="eastAsia"/>
          <w:sz w:val="32"/>
          <w:szCs w:val="32"/>
        </w:rPr>
      </w:pPr>
      <w:r w:rsidRPr="00D9291B">
        <w:rPr>
          <w:rFonts w:ascii="仿宋_GB2312" w:eastAsia="仿宋_GB2312" w:hint="eastAsia"/>
          <w:sz w:val="32"/>
          <w:szCs w:val="32"/>
        </w:rPr>
        <w:t>随着脑科学研究的发展，西方发达国家兴起神经教育学研究。尽管还有些争议，美国、欧盟和日本等许多研究机构都建立了“神经教育学或者神经科学与教育相结合的相关研究中心”，探索神经科学研究如何对教育有所贡献和教育工作应重视儿童大脑发育的敏感期和可塑性规律，为学习者提供适宜的刺激，促进他们的大脑发生可塑性变化。</w:t>
      </w:r>
      <w:r w:rsidRPr="00D9291B">
        <w:rPr>
          <w:rFonts w:ascii="仿宋_GB2312" w:eastAsia="仿宋_GB2312" w:hint="eastAsia"/>
          <w:sz w:val="32"/>
          <w:szCs w:val="32"/>
          <w:vertAlign w:val="superscript"/>
        </w:rPr>
        <w:t>[1]</w:t>
      </w:r>
      <w:r w:rsidRPr="00D9291B">
        <w:rPr>
          <w:rFonts w:ascii="仿宋_GB2312" w:eastAsia="仿宋_GB2312" w:hint="eastAsia"/>
          <w:sz w:val="32"/>
          <w:szCs w:val="32"/>
        </w:rPr>
        <w:t>从这个学术观点思考，珠心</w:t>
      </w:r>
      <w:proofErr w:type="gramStart"/>
      <w:r w:rsidRPr="00D9291B">
        <w:rPr>
          <w:rFonts w:ascii="仿宋_GB2312" w:eastAsia="仿宋_GB2312" w:hint="eastAsia"/>
          <w:sz w:val="32"/>
          <w:szCs w:val="32"/>
        </w:rPr>
        <w:t>算教育</w:t>
      </w:r>
      <w:proofErr w:type="gramEnd"/>
      <w:r w:rsidRPr="00D9291B">
        <w:rPr>
          <w:rFonts w:ascii="仿宋_GB2312" w:eastAsia="仿宋_GB2312" w:hint="eastAsia"/>
          <w:sz w:val="32"/>
          <w:szCs w:val="32"/>
        </w:rPr>
        <w:t>是儿童教育与神经科学研究紧密结合的成功范例。珠心</w:t>
      </w:r>
      <w:proofErr w:type="gramStart"/>
      <w:r w:rsidRPr="00D9291B">
        <w:rPr>
          <w:rFonts w:ascii="仿宋_GB2312" w:eastAsia="仿宋_GB2312" w:hint="eastAsia"/>
          <w:sz w:val="32"/>
          <w:szCs w:val="32"/>
        </w:rPr>
        <w:t>算教育</w:t>
      </w:r>
      <w:proofErr w:type="gramEnd"/>
      <w:r w:rsidRPr="00D9291B">
        <w:rPr>
          <w:rFonts w:ascii="仿宋_GB2312" w:eastAsia="仿宋_GB2312" w:hint="eastAsia"/>
          <w:sz w:val="32"/>
          <w:szCs w:val="32"/>
        </w:rPr>
        <w:t>在长期探索</w:t>
      </w:r>
      <w:r w:rsidRPr="00D9291B">
        <w:rPr>
          <w:rFonts w:ascii="仿宋_GB2312" w:eastAsia="仿宋_GB2312" w:hint="eastAsia"/>
          <w:sz w:val="32"/>
          <w:szCs w:val="32"/>
        </w:rPr>
        <w:lastRenderedPageBreak/>
        <w:t>实践中，发现“珠心算教育有关键期”、“珠心算教育有开发儿童智力潜能的作用”和“珠心算能力好的学生文理各科成绩都好”等现象，但不能用有科学依据的方法解释这些现象。而神经科学研究成果可以科学地解释这些现象，为珠心</w:t>
      </w:r>
      <w:proofErr w:type="gramStart"/>
      <w:r w:rsidRPr="00D9291B">
        <w:rPr>
          <w:rFonts w:ascii="仿宋_GB2312" w:eastAsia="仿宋_GB2312" w:hint="eastAsia"/>
          <w:sz w:val="32"/>
          <w:szCs w:val="32"/>
        </w:rPr>
        <w:t>算教育</w:t>
      </w:r>
      <w:proofErr w:type="gramEnd"/>
      <w:r w:rsidRPr="00D9291B">
        <w:rPr>
          <w:rFonts w:ascii="仿宋_GB2312" w:eastAsia="仿宋_GB2312" w:hint="eastAsia"/>
          <w:sz w:val="32"/>
          <w:szCs w:val="32"/>
        </w:rPr>
        <w:t>揭示了其脑机制奥秘，使人们对珠心</w:t>
      </w:r>
      <w:proofErr w:type="gramStart"/>
      <w:r w:rsidRPr="00D9291B">
        <w:rPr>
          <w:rFonts w:ascii="仿宋_GB2312" w:eastAsia="仿宋_GB2312" w:hint="eastAsia"/>
          <w:sz w:val="32"/>
          <w:szCs w:val="32"/>
        </w:rPr>
        <w:t>算教育</w:t>
      </w:r>
      <w:proofErr w:type="gramEnd"/>
      <w:r w:rsidRPr="00D9291B">
        <w:rPr>
          <w:rFonts w:ascii="仿宋_GB2312" w:eastAsia="仿宋_GB2312" w:hint="eastAsia"/>
          <w:sz w:val="32"/>
          <w:szCs w:val="32"/>
        </w:rPr>
        <w:t>的认识由感性认识上升为理性认识，引导珠心</w:t>
      </w:r>
      <w:proofErr w:type="gramStart"/>
      <w:r w:rsidRPr="00D9291B">
        <w:rPr>
          <w:rFonts w:ascii="仿宋_GB2312" w:eastAsia="仿宋_GB2312" w:hint="eastAsia"/>
          <w:sz w:val="32"/>
          <w:szCs w:val="32"/>
        </w:rPr>
        <w:t>算教育</w:t>
      </w:r>
      <w:proofErr w:type="gramEnd"/>
      <w:r w:rsidRPr="00D9291B">
        <w:rPr>
          <w:rFonts w:ascii="仿宋_GB2312" w:eastAsia="仿宋_GB2312" w:hint="eastAsia"/>
          <w:sz w:val="32"/>
          <w:szCs w:val="32"/>
        </w:rPr>
        <w:t>走上科学发展之路。</w:t>
      </w:r>
    </w:p>
    <w:p w:rsidR="00E228E7" w:rsidRPr="00D9291B" w:rsidRDefault="00014034" w:rsidP="00D9291B">
      <w:pPr>
        <w:spacing w:line="560" w:lineRule="exact"/>
        <w:ind w:firstLineChars="200" w:firstLine="640"/>
        <w:rPr>
          <w:rFonts w:ascii="仿宋_GB2312" w:eastAsia="仿宋_GB2312" w:hint="eastAsia"/>
          <w:sz w:val="32"/>
          <w:szCs w:val="32"/>
        </w:rPr>
      </w:pPr>
      <w:r w:rsidRPr="00D9291B">
        <w:rPr>
          <w:rFonts w:ascii="仿宋_GB2312" w:eastAsia="仿宋_GB2312" w:hint="eastAsia"/>
          <w:sz w:val="32"/>
          <w:szCs w:val="32"/>
        </w:rPr>
        <w:t>一、珠心</w:t>
      </w:r>
      <w:proofErr w:type="gramStart"/>
      <w:r w:rsidRPr="00D9291B">
        <w:rPr>
          <w:rFonts w:ascii="仿宋_GB2312" w:eastAsia="仿宋_GB2312" w:hint="eastAsia"/>
          <w:sz w:val="32"/>
          <w:szCs w:val="32"/>
        </w:rPr>
        <w:t>算教育</w:t>
      </w:r>
      <w:proofErr w:type="gramEnd"/>
      <w:r w:rsidRPr="00D9291B">
        <w:rPr>
          <w:rFonts w:ascii="仿宋_GB2312" w:eastAsia="仿宋_GB2312" w:hint="eastAsia"/>
          <w:sz w:val="32"/>
          <w:szCs w:val="32"/>
        </w:rPr>
        <w:t>的脑机制研究取得突破性成果。《珠心算教育开发儿童智力潜能的脑机制研究》课题，经教育部、财政部批准立项，中</w:t>
      </w:r>
      <w:proofErr w:type="gramStart"/>
      <w:r w:rsidRPr="00D9291B">
        <w:rPr>
          <w:rFonts w:ascii="仿宋_GB2312" w:eastAsia="仿宋_GB2312" w:hint="eastAsia"/>
          <w:sz w:val="32"/>
          <w:szCs w:val="32"/>
        </w:rPr>
        <w:t>珠协委托由</w:t>
      </w:r>
      <w:proofErr w:type="gramEnd"/>
      <w:r w:rsidRPr="00D9291B">
        <w:rPr>
          <w:rFonts w:ascii="仿宋_GB2312" w:eastAsia="仿宋_GB2312" w:hint="eastAsia"/>
          <w:sz w:val="32"/>
          <w:szCs w:val="32"/>
        </w:rPr>
        <w:t>唐孝威院士主持的浙江大学与中国科技大学联合实验组，用核磁共振脑成像等现代技术进行研究。在此之前，中珠协同山东省财政厅合作，在潍坊医学院商定了内容相同的研究项目。两个单位的研究课题，经过4</w:t>
      </w:r>
      <w:r w:rsidR="007A2AA5" w:rsidRPr="00D9291B">
        <w:rPr>
          <w:rFonts w:ascii="仿宋_GB2312" w:eastAsia="仿宋_GB2312" w:hint="eastAsia"/>
          <w:sz w:val="32"/>
          <w:szCs w:val="32"/>
        </w:rPr>
        <w:t>年多的工作先后完成，</w:t>
      </w:r>
      <w:r w:rsidRPr="00D9291B">
        <w:rPr>
          <w:rFonts w:ascii="仿宋_GB2312" w:eastAsia="仿宋_GB2312" w:hint="eastAsia"/>
          <w:sz w:val="32"/>
          <w:szCs w:val="32"/>
        </w:rPr>
        <w:t>取得一些重要研究成果。下面重点介绍了两项突破性研究成果。</w:t>
      </w:r>
    </w:p>
    <w:p w:rsidR="00E228E7" w:rsidRPr="00D9291B" w:rsidRDefault="00014034" w:rsidP="00D9291B">
      <w:pPr>
        <w:spacing w:line="560" w:lineRule="exact"/>
        <w:ind w:firstLineChars="200" w:firstLine="640"/>
        <w:rPr>
          <w:rFonts w:ascii="仿宋_GB2312" w:eastAsia="仿宋_GB2312" w:hint="eastAsia"/>
          <w:sz w:val="32"/>
          <w:szCs w:val="32"/>
        </w:rPr>
      </w:pPr>
      <w:r w:rsidRPr="00D9291B">
        <w:rPr>
          <w:rFonts w:ascii="仿宋_GB2312" w:eastAsia="仿宋_GB2312" w:hint="eastAsia"/>
          <w:sz w:val="32"/>
          <w:szCs w:val="32"/>
        </w:rPr>
        <w:t>一项是“珠心算的神经机制与普通心算有差别”。研究这个问题的有3篇研究报告。</w:t>
      </w:r>
    </w:p>
    <w:p w:rsidR="00014034" w:rsidRPr="00D9291B" w:rsidRDefault="00014034" w:rsidP="00D9291B">
      <w:pPr>
        <w:spacing w:line="560" w:lineRule="exact"/>
        <w:ind w:firstLineChars="200" w:firstLine="640"/>
        <w:rPr>
          <w:rFonts w:ascii="仿宋_GB2312" w:eastAsia="仿宋_GB2312" w:hint="eastAsia"/>
          <w:sz w:val="32"/>
          <w:szCs w:val="32"/>
        </w:rPr>
      </w:pPr>
      <w:r w:rsidRPr="00D9291B">
        <w:rPr>
          <w:rFonts w:ascii="仿宋_GB2312" w:eastAsia="仿宋_GB2312" w:hint="eastAsia"/>
          <w:sz w:val="32"/>
          <w:szCs w:val="32"/>
        </w:rPr>
        <w:t>第一篇是“浙江大学与中国科技大学联合实验组”的研究报告。研究报告结论是：1、珠心算的神经基础有别于普通心算。2、在珠心算数</w:t>
      </w:r>
      <w:proofErr w:type="gramStart"/>
      <w:r w:rsidRPr="00D9291B">
        <w:rPr>
          <w:rFonts w:ascii="仿宋_GB2312" w:eastAsia="仿宋_GB2312" w:hint="eastAsia"/>
          <w:sz w:val="32"/>
          <w:szCs w:val="32"/>
        </w:rPr>
        <w:t>字加工</w:t>
      </w:r>
      <w:proofErr w:type="gramEnd"/>
      <w:r w:rsidRPr="00D9291B">
        <w:rPr>
          <w:rFonts w:ascii="仿宋_GB2312" w:eastAsia="仿宋_GB2312" w:hint="eastAsia"/>
          <w:sz w:val="32"/>
          <w:szCs w:val="32"/>
        </w:rPr>
        <w:t>过程中，采用了视觉空间表征（神经通路），经典的语言区域没有参与珠心算加工，而普通心算加工则更多采用语言表征（神经通路）。</w:t>
      </w:r>
      <w:r w:rsidRPr="00D9291B">
        <w:rPr>
          <w:rFonts w:ascii="仿宋_GB2312" w:eastAsia="仿宋_GB2312" w:hint="eastAsia"/>
          <w:sz w:val="32"/>
          <w:szCs w:val="32"/>
          <w:vertAlign w:val="superscript"/>
        </w:rPr>
        <w:t>[2]</w:t>
      </w:r>
    </w:p>
    <w:p w:rsidR="00014034" w:rsidRPr="00D9291B" w:rsidRDefault="00014034" w:rsidP="00D9291B">
      <w:pPr>
        <w:spacing w:line="560" w:lineRule="exact"/>
        <w:ind w:firstLineChars="200" w:firstLine="640"/>
        <w:rPr>
          <w:rFonts w:ascii="仿宋_GB2312" w:eastAsia="仿宋_GB2312" w:hint="eastAsia"/>
          <w:sz w:val="32"/>
          <w:szCs w:val="32"/>
        </w:rPr>
      </w:pPr>
      <w:r w:rsidRPr="00D9291B">
        <w:rPr>
          <w:rFonts w:ascii="仿宋_GB2312" w:eastAsia="仿宋_GB2312" w:hint="eastAsia"/>
          <w:sz w:val="32"/>
          <w:szCs w:val="32"/>
        </w:rPr>
        <w:t>第二篇是山东潍坊医学院李秀艳教授的研究报告。研究报告的结论是：“在实验中发现，珠心算训练儿童在做简单的加减运算中，主要激活双枕区（楔叶），随着数字任务难度的增加，快速激活额顶区与语言活动相关区域。因此说珠心算训练组在简单运算</w:t>
      </w:r>
      <w:r w:rsidRPr="00D9291B">
        <w:rPr>
          <w:rFonts w:ascii="仿宋_GB2312" w:eastAsia="仿宋_GB2312" w:hint="eastAsia"/>
          <w:sz w:val="32"/>
          <w:szCs w:val="32"/>
        </w:rPr>
        <w:lastRenderedPageBreak/>
        <w:t>时主要采用视觉空间策略（神经通路），在完成复杂和难度加大的心算任务时，采用语言加工策略和视觉空间综合策略；而未练习珠心算儿童，主要采用语言策略（神经通路）。”</w:t>
      </w:r>
      <w:r w:rsidRPr="00D9291B">
        <w:rPr>
          <w:rFonts w:ascii="仿宋_GB2312" w:eastAsia="仿宋_GB2312" w:hint="eastAsia"/>
          <w:sz w:val="32"/>
          <w:szCs w:val="32"/>
          <w:vertAlign w:val="superscript"/>
        </w:rPr>
        <w:t xml:space="preserve"> [3]</w:t>
      </w:r>
    </w:p>
    <w:p w:rsidR="00014034" w:rsidRPr="00D9291B" w:rsidRDefault="00014034" w:rsidP="00D9291B">
      <w:pPr>
        <w:spacing w:line="560" w:lineRule="exact"/>
        <w:ind w:firstLineChars="200" w:firstLine="640"/>
        <w:rPr>
          <w:rFonts w:ascii="仿宋_GB2312" w:eastAsia="仿宋_GB2312" w:hint="eastAsia"/>
          <w:sz w:val="32"/>
          <w:szCs w:val="32"/>
        </w:rPr>
      </w:pPr>
      <w:r w:rsidRPr="00D9291B">
        <w:rPr>
          <w:rFonts w:ascii="仿宋_GB2312" w:eastAsia="仿宋_GB2312" w:hint="eastAsia"/>
          <w:sz w:val="32"/>
          <w:szCs w:val="32"/>
        </w:rPr>
        <w:t>第三篇是潍坊医学院副院长、影像学专家王滨博士等人的研究报告。其结论是：珠心算“训练组主要激活枕叶及顶叶，而未训练组以额叶及顶叶激活为主，表明前者主要依赖于视觉空间策略；后者更依赖于语言策略。”</w:t>
      </w:r>
      <w:r w:rsidRPr="00D9291B">
        <w:rPr>
          <w:rFonts w:ascii="仿宋_GB2312" w:eastAsia="仿宋_GB2312" w:hint="eastAsia"/>
          <w:sz w:val="32"/>
          <w:szCs w:val="32"/>
          <w:vertAlign w:val="superscript"/>
        </w:rPr>
        <w:t xml:space="preserve"> [4]</w:t>
      </w:r>
    </w:p>
    <w:p w:rsidR="00E228E7" w:rsidRPr="00D9291B" w:rsidRDefault="00014034" w:rsidP="00D9291B">
      <w:pPr>
        <w:spacing w:line="560" w:lineRule="exact"/>
        <w:ind w:firstLineChars="200" w:firstLine="640"/>
        <w:rPr>
          <w:rFonts w:ascii="仿宋_GB2312" w:eastAsia="仿宋_GB2312" w:hint="eastAsia"/>
          <w:sz w:val="32"/>
          <w:szCs w:val="32"/>
        </w:rPr>
      </w:pPr>
      <w:r w:rsidRPr="00D9291B">
        <w:rPr>
          <w:rFonts w:ascii="仿宋_GB2312" w:eastAsia="仿宋_GB2312" w:hAnsiTheme="majorEastAsia" w:hint="eastAsia"/>
          <w:sz w:val="32"/>
          <w:szCs w:val="32"/>
        </w:rPr>
        <w:t>以上三篇实验研究报告关于珠心算数</w:t>
      </w:r>
      <w:proofErr w:type="gramStart"/>
      <w:r w:rsidRPr="00D9291B">
        <w:rPr>
          <w:rFonts w:ascii="仿宋_GB2312" w:eastAsia="仿宋_GB2312" w:hAnsiTheme="majorEastAsia" w:hint="eastAsia"/>
          <w:sz w:val="32"/>
          <w:szCs w:val="32"/>
        </w:rPr>
        <w:t>字加工</w:t>
      </w:r>
      <w:proofErr w:type="gramEnd"/>
      <w:r w:rsidRPr="00D9291B">
        <w:rPr>
          <w:rFonts w:ascii="仿宋_GB2312" w:eastAsia="仿宋_GB2312" w:hAnsiTheme="majorEastAsia" w:hint="eastAsia"/>
          <w:sz w:val="32"/>
          <w:szCs w:val="32"/>
        </w:rPr>
        <w:t>过程激活的脑功能区是有差别的，</w:t>
      </w:r>
      <w:proofErr w:type="gramStart"/>
      <w:r w:rsidRPr="00D9291B">
        <w:rPr>
          <w:rFonts w:ascii="仿宋_GB2312" w:eastAsia="仿宋_GB2312" w:hAnsiTheme="majorEastAsia" w:hint="eastAsia"/>
          <w:sz w:val="32"/>
          <w:szCs w:val="32"/>
        </w:rPr>
        <w:t>中珠协秘书处</w:t>
      </w:r>
      <w:proofErr w:type="gramEnd"/>
      <w:r w:rsidRPr="00D9291B">
        <w:rPr>
          <w:rFonts w:ascii="仿宋_GB2312" w:eastAsia="仿宋_GB2312" w:hAnsiTheme="majorEastAsia" w:hint="eastAsia"/>
          <w:sz w:val="32"/>
          <w:szCs w:val="32"/>
        </w:rPr>
        <w:t>的同志在阅读学习这些研究报告时对这种情况有些疑惑，多次请陈飞燕、李秀艳等研究人员讲解，他们给出一些专业性的解释。出现差别的原因：一是对激活脑功能区的表述，有的用大功能区表述，有的用具体功能区表述，两者都可以。如脑顶叶中包括顶上小叶、顶下小叶和楔前叶等，复杂的珠心算激活左右脑的顶上小叶后部，文字表述用“双侧顶叶”、“双侧顶上小叶”、“双侧顶上小叶后部”表述都可以，但后者较为精确。没有专业知识的读者对不同的表述会产生疑虑。</w:t>
      </w:r>
      <w:r w:rsidR="007A2AA5" w:rsidRPr="00D9291B">
        <w:rPr>
          <w:rFonts w:ascii="仿宋_GB2312" w:eastAsia="仿宋_GB2312" w:hAnsiTheme="majorEastAsia" w:hint="eastAsia"/>
          <w:sz w:val="32"/>
          <w:szCs w:val="32"/>
        </w:rPr>
        <w:t>二</w:t>
      </w:r>
      <w:r w:rsidRPr="00D9291B">
        <w:rPr>
          <w:rFonts w:ascii="仿宋_GB2312" w:eastAsia="仿宋_GB2312" w:hAnsiTheme="majorEastAsia" w:hint="eastAsia"/>
          <w:sz w:val="32"/>
          <w:szCs w:val="32"/>
        </w:rPr>
        <w:t>是“统计概率阈值（门槛高低值）设定”不同，有的设定为P&lt;0.001,统计力度较为严格，激活程度低于这个标准的被筛除，因而激活的脑功能区较少；有的设定为P&lt;0.01-0.001，一些激活强度</w:t>
      </w:r>
      <w:r w:rsidR="007A2AA5" w:rsidRPr="00D9291B">
        <w:rPr>
          <w:rFonts w:ascii="仿宋_GB2312" w:eastAsia="仿宋_GB2312" w:hAnsiTheme="majorEastAsia" w:hint="eastAsia"/>
          <w:sz w:val="32"/>
          <w:szCs w:val="32"/>
        </w:rPr>
        <w:t>高于0.01而</w:t>
      </w:r>
      <w:r w:rsidRPr="00D9291B">
        <w:rPr>
          <w:rFonts w:ascii="仿宋_GB2312" w:eastAsia="仿宋_GB2312" w:hAnsiTheme="majorEastAsia" w:hint="eastAsia"/>
          <w:sz w:val="32"/>
          <w:szCs w:val="32"/>
        </w:rPr>
        <w:t>低于0.001的脑功能区也进入统计范围。激活脑功能区相对较多。三个研究报告</w:t>
      </w:r>
      <w:r w:rsidR="007A2AA5" w:rsidRPr="00D9291B">
        <w:rPr>
          <w:rFonts w:ascii="仿宋_GB2312" w:eastAsia="仿宋_GB2312" w:hAnsiTheme="majorEastAsia" w:hint="eastAsia"/>
          <w:sz w:val="32"/>
          <w:szCs w:val="32"/>
        </w:rPr>
        <w:t>中</w:t>
      </w:r>
      <w:r w:rsidRPr="00D9291B">
        <w:rPr>
          <w:rFonts w:ascii="仿宋_GB2312" w:eastAsia="仿宋_GB2312" w:hAnsiTheme="majorEastAsia" w:hint="eastAsia"/>
          <w:sz w:val="32"/>
          <w:szCs w:val="32"/>
        </w:rPr>
        <w:t>，</w:t>
      </w:r>
      <w:r w:rsidR="007A2AA5" w:rsidRPr="00D9291B">
        <w:rPr>
          <w:rFonts w:ascii="仿宋_GB2312" w:eastAsia="仿宋_GB2312" w:hAnsiTheme="majorEastAsia" w:hint="eastAsia"/>
          <w:sz w:val="32"/>
          <w:szCs w:val="32"/>
        </w:rPr>
        <w:t>李秀艳</w:t>
      </w:r>
      <w:r w:rsidR="005348C4" w:rsidRPr="00D9291B">
        <w:rPr>
          <w:rFonts w:ascii="仿宋_GB2312" w:eastAsia="仿宋_GB2312" w:hAnsiTheme="majorEastAsia" w:hint="eastAsia"/>
          <w:sz w:val="32"/>
          <w:szCs w:val="32"/>
        </w:rPr>
        <w:t>教授的研究报告结论与其他两个报</w:t>
      </w:r>
      <w:r w:rsidR="005348C4" w:rsidRPr="00D9291B">
        <w:rPr>
          <w:rFonts w:ascii="仿宋_GB2312" w:eastAsia="仿宋_GB2312" w:hint="eastAsia"/>
          <w:sz w:val="32"/>
          <w:szCs w:val="32"/>
        </w:rPr>
        <w:t>告结论略有不同，</w:t>
      </w:r>
      <w:r w:rsidRPr="00D9291B">
        <w:rPr>
          <w:rFonts w:ascii="仿宋_GB2312" w:eastAsia="仿宋_GB2312" w:hint="eastAsia"/>
          <w:sz w:val="32"/>
          <w:szCs w:val="32"/>
        </w:rPr>
        <w:t>经过分析是统计概率阈值设定的标准不同引起的。总的看来三篇论文的结论，包括分歧点在内，均显示珠心算练习对儿童脑潜能开发产生了显著作用，珠心算练习者，数字加</w:t>
      </w:r>
      <w:r w:rsidRPr="00D9291B">
        <w:rPr>
          <w:rFonts w:ascii="仿宋_GB2312" w:eastAsia="仿宋_GB2312" w:hint="eastAsia"/>
          <w:sz w:val="32"/>
          <w:szCs w:val="32"/>
        </w:rPr>
        <w:lastRenderedPageBreak/>
        <w:t>工由语言神经通路逐步过渡到视觉空间神经通路上，比语言神经通路有超强的计算能力，就是有力的证明。课题组由陈飞燕博士执笔的论文在荷兰《神经科学通讯》2006年第403期上发表。</w:t>
      </w:r>
    </w:p>
    <w:p w:rsidR="00D9291B" w:rsidRDefault="00014034" w:rsidP="00D9291B">
      <w:pPr>
        <w:spacing w:line="560" w:lineRule="exact"/>
        <w:ind w:firstLineChars="200" w:firstLine="640"/>
        <w:rPr>
          <w:rFonts w:ascii="仿宋_GB2312" w:eastAsia="仿宋_GB2312" w:hint="eastAsia"/>
          <w:sz w:val="32"/>
          <w:szCs w:val="32"/>
        </w:rPr>
      </w:pPr>
      <w:r w:rsidRPr="00D9291B">
        <w:rPr>
          <w:rFonts w:ascii="仿宋_GB2312" w:eastAsia="仿宋_GB2312" w:hint="eastAsia"/>
          <w:sz w:val="32"/>
          <w:szCs w:val="32"/>
        </w:rPr>
        <w:t>第二项突破性成果是&lt;珠心</w:t>
      </w:r>
      <w:proofErr w:type="gramStart"/>
      <w:r w:rsidRPr="00D9291B">
        <w:rPr>
          <w:rFonts w:ascii="仿宋_GB2312" w:eastAsia="仿宋_GB2312" w:hint="eastAsia"/>
          <w:sz w:val="32"/>
          <w:szCs w:val="32"/>
        </w:rPr>
        <w:t>算儿童</w:t>
      </w:r>
      <w:proofErr w:type="gramEnd"/>
      <w:r w:rsidRPr="00D9291B">
        <w:rPr>
          <w:rFonts w:ascii="仿宋_GB2312" w:eastAsia="仿宋_GB2312" w:hint="eastAsia"/>
          <w:sz w:val="32"/>
          <w:szCs w:val="32"/>
        </w:rPr>
        <w:t>与普通儿童在大脑白质一致性上存在一定的差异&gt;。理解这个研究成果对珠心</w:t>
      </w:r>
      <w:proofErr w:type="gramStart"/>
      <w:r w:rsidRPr="00D9291B">
        <w:rPr>
          <w:rFonts w:ascii="仿宋_GB2312" w:eastAsia="仿宋_GB2312" w:hint="eastAsia"/>
          <w:sz w:val="32"/>
          <w:szCs w:val="32"/>
        </w:rPr>
        <w:t>算教育</w:t>
      </w:r>
      <w:proofErr w:type="gramEnd"/>
      <w:r w:rsidRPr="00D9291B">
        <w:rPr>
          <w:rFonts w:ascii="仿宋_GB2312" w:eastAsia="仿宋_GB2312" w:hint="eastAsia"/>
          <w:sz w:val="32"/>
          <w:szCs w:val="32"/>
        </w:rPr>
        <w:t>的重要性，要了解什么是脑白质。根据该论文作者胡玉正博士的多次讲解和相关学术著作的表述作些介绍。胡博士在论文中，介绍脑白质是“连接脑皮层之间的神经纤维”。《人体解剖图谱》中对脑白质表述为“白质，含有大脑皮质各部之间的联系纤维（回与回，叶与叶）以及大脑皮质与下级中枢之间的联系纤维（和）大脑两半球之间的联系纤维组成（的）胼胝体。”韩济生院士翻译的《神经科学》一书中表述为“白质由纤维束或神经通路组成。”“一些神经束在不同水平进入脑，包括上行的和下行的以及从脑的一个部位通向另一个部位的神经束，总起来构成白质。”根据以上表述我们可以理解为：脑白质由大脑皮层各部之间、大脑皮层与下级中枢之间和左右脑之间的联系纤维束组成，纤维束也称神经通路，各部位的神经束构成大脑的神经网络。人脑的神经网络是学习记忆储存和思维能力、认知能力、创新能力以及智慧的生成系统，发育得越丰满，认知能力越强，越聪明。由此可见脑白质在大脑功能中的重要作用。</w:t>
      </w:r>
    </w:p>
    <w:p w:rsidR="00014034" w:rsidRPr="000B0EE4" w:rsidRDefault="00014034" w:rsidP="000B0EE4">
      <w:pPr>
        <w:spacing w:line="560" w:lineRule="exact"/>
        <w:ind w:firstLineChars="200" w:firstLine="640"/>
        <w:rPr>
          <w:rFonts w:ascii="仿宋_GB2312" w:eastAsia="仿宋_GB2312" w:hint="eastAsia"/>
          <w:sz w:val="32"/>
          <w:szCs w:val="32"/>
        </w:rPr>
      </w:pPr>
      <w:r w:rsidRPr="000B0EE4">
        <w:rPr>
          <w:rFonts w:ascii="仿宋_GB2312" w:eastAsia="仿宋_GB2312" w:hint="eastAsia"/>
          <w:sz w:val="32"/>
          <w:szCs w:val="32"/>
        </w:rPr>
        <w:t>胡玉正博士用核磁共振&lt;弥散张量成像技术&gt;研究“珠心算练习对儿童脑白质（发育）的影响”，对黑龙江省七台河市新兴区第一小学学习珠心算和</w:t>
      </w:r>
      <w:proofErr w:type="gramStart"/>
      <w:r w:rsidRPr="000B0EE4">
        <w:rPr>
          <w:rFonts w:ascii="仿宋_GB2312" w:eastAsia="仿宋_GB2312" w:hint="eastAsia"/>
          <w:sz w:val="32"/>
          <w:szCs w:val="32"/>
        </w:rPr>
        <w:t>未学习</w:t>
      </w:r>
      <w:proofErr w:type="gramEnd"/>
      <w:r w:rsidRPr="000B0EE4">
        <w:rPr>
          <w:rFonts w:ascii="仿宋_GB2312" w:eastAsia="仿宋_GB2312" w:hint="eastAsia"/>
          <w:sz w:val="32"/>
          <w:szCs w:val="32"/>
        </w:rPr>
        <w:t>珠心算的两组儿童各25人，在心算过程中进行自动成像扫描，并对图像用计算机软件处理，得到量化</w:t>
      </w:r>
      <w:r w:rsidRPr="000B0EE4">
        <w:rPr>
          <w:rFonts w:ascii="仿宋_GB2312" w:eastAsia="仿宋_GB2312" w:hint="eastAsia"/>
          <w:sz w:val="32"/>
          <w:szCs w:val="32"/>
        </w:rPr>
        <w:lastRenderedPageBreak/>
        <w:t>的数据，对两组儿童作组间比较，发现“珠心算儿童与普通儿童在大脑白质一致性上存在(出现)一定的差异”。主要差异表现“在FA（各向异性分数）骨架的全脑均值上的差异”。“各项异性分数能反映（脑）白质密度和神经细胞的成熟以及髓鞘化的情况。”FA骨架的全脑均值，珠心算组为0.44（±0.009），对照组为0.42（±0.018）。珠心算组的FA骨架全脑均值显著高于对照组（P=0.001）。这组数据显示，珠心算练习促进了脑神经网络的发育，网络密度有所增加。不要看不上FA均值0.02的差别，它显示两组儿童脑白质密度相差4.5%（胡博士同意用百分比表示），对认知能力会产生重要影响。胡博士在实验中还观察了脑白质微观结构变化同工作记忆（又称短时记忆）容量的关系。珠心算组的数字记忆广度（数字串长度）为9.0±1.1，字母记忆广度（字母串长度）为4.8±0.5。而对照组分别为7.4±1.3和4.0±0.5。为使上述两组数据一目了然，便于分析，将其</w:t>
      </w:r>
      <w:r w:rsidR="00D9291B" w:rsidRPr="000B0EE4">
        <w:rPr>
          <w:rFonts w:ascii="仿宋_GB2312" w:eastAsia="仿宋_GB2312" w:hint="eastAsia"/>
          <w:sz w:val="32"/>
          <w:szCs w:val="32"/>
        </w:rPr>
        <w:t>做成</w:t>
      </w:r>
      <w:r w:rsidRPr="000B0EE4">
        <w:rPr>
          <w:rFonts w:ascii="仿宋_GB2312" w:eastAsia="仿宋_GB2312" w:hint="eastAsia"/>
          <w:sz w:val="32"/>
          <w:szCs w:val="32"/>
        </w:rPr>
        <w:t>如下简表。</w:t>
      </w: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50"/>
        <w:gridCol w:w="2410"/>
        <w:gridCol w:w="2551"/>
        <w:gridCol w:w="1738"/>
      </w:tblGrid>
      <w:tr w:rsidR="00014034" w:rsidTr="00D9291B">
        <w:trPr>
          <w:jc w:val="center"/>
        </w:trPr>
        <w:tc>
          <w:tcPr>
            <w:tcW w:w="2450" w:type="dxa"/>
            <w:tcBorders>
              <w:top w:val="single" w:sz="4" w:space="0" w:color="auto"/>
              <w:left w:val="single" w:sz="4" w:space="0" w:color="auto"/>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项目</w:t>
            </w:r>
          </w:p>
        </w:tc>
        <w:tc>
          <w:tcPr>
            <w:tcW w:w="2410"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珠心算组</w:t>
            </w:r>
          </w:p>
        </w:tc>
        <w:tc>
          <w:tcPr>
            <w:tcW w:w="2551"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对照组</w:t>
            </w:r>
          </w:p>
        </w:tc>
        <w:tc>
          <w:tcPr>
            <w:tcW w:w="1738"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备注</w:t>
            </w:r>
          </w:p>
        </w:tc>
      </w:tr>
      <w:tr w:rsidR="00014034" w:rsidTr="00D9291B">
        <w:trPr>
          <w:jc w:val="center"/>
        </w:trPr>
        <w:tc>
          <w:tcPr>
            <w:tcW w:w="2450" w:type="dxa"/>
            <w:tcBorders>
              <w:top w:val="single" w:sz="4" w:space="0" w:color="auto"/>
              <w:left w:val="single" w:sz="4" w:space="0" w:color="auto"/>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被测学生人数</w:t>
            </w:r>
          </w:p>
        </w:tc>
        <w:tc>
          <w:tcPr>
            <w:tcW w:w="2410"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25</w:t>
            </w:r>
          </w:p>
        </w:tc>
        <w:tc>
          <w:tcPr>
            <w:tcW w:w="2551"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25</w:t>
            </w:r>
          </w:p>
        </w:tc>
        <w:tc>
          <w:tcPr>
            <w:tcW w:w="1738" w:type="dxa"/>
            <w:tcBorders>
              <w:top w:val="single" w:sz="4" w:space="0" w:color="auto"/>
              <w:left w:val="nil"/>
              <w:bottom w:val="single" w:sz="4" w:space="0" w:color="auto"/>
              <w:right w:val="single" w:sz="4" w:space="0" w:color="auto"/>
            </w:tcBorders>
            <w:vAlign w:val="center"/>
          </w:tcPr>
          <w:p w:rsidR="00014034" w:rsidRDefault="00014034" w:rsidP="00E228E7">
            <w:pPr>
              <w:spacing w:line="560" w:lineRule="exact"/>
              <w:jc w:val="center"/>
              <w:rPr>
                <w:rFonts w:ascii="仿宋" w:eastAsia="仿宋" w:hAnsi="仿宋"/>
                <w:kern w:val="0"/>
                <w:sz w:val="30"/>
                <w:szCs w:val="30"/>
              </w:rPr>
            </w:pPr>
          </w:p>
        </w:tc>
      </w:tr>
      <w:tr w:rsidR="00014034" w:rsidTr="00D9291B">
        <w:trPr>
          <w:jc w:val="center"/>
        </w:trPr>
        <w:tc>
          <w:tcPr>
            <w:tcW w:w="2450" w:type="dxa"/>
            <w:tcBorders>
              <w:top w:val="single" w:sz="4" w:space="0" w:color="auto"/>
              <w:left w:val="single" w:sz="4" w:space="0" w:color="auto"/>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平均年龄</w:t>
            </w:r>
          </w:p>
        </w:tc>
        <w:tc>
          <w:tcPr>
            <w:tcW w:w="2410"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10.48岁</w:t>
            </w:r>
          </w:p>
        </w:tc>
        <w:tc>
          <w:tcPr>
            <w:tcW w:w="2551"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10.23岁</w:t>
            </w:r>
          </w:p>
        </w:tc>
        <w:tc>
          <w:tcPr>
            <w:tcW w:w="1738" w:type="dxa"/>
            <w:tcBorders>
              <w:top w:val="single" w:sz="4" w:space="0" w:color="auto"/>
              <w:left w:val="nil"/>
              <w:bottom w:val="single" w:sz="4" w:space="0" w:color="auto"/>
              <w:right w:val="single" w:sz="4" w:space="0" w:color="auto"/>
            </w:tcBorders>
            <w:vAlign w:val="center"/>
          </w:tcPr>
          <w:p w:rsidR="00014034" w:rsidRDefault="00014034" w:rsidP="00E228E7">
            <w:pPr>
              <w:spacing w:line="560" w:lineRule="exact"/>
              <w:jc w:val="center"/>
              <w:rPr>
                <w:rFonts w:ascii="仿宋" w:eastAsia="仿宋" w:hAnsi="仿宋"/>
                <w:kern w:val="0"/>
                <w:sz w:val="30"/>
                <w:szCs w:val="30"/>
              </w:rPr>
            </w:pPr>
          </w:p>
        </w:tc>
      </w:tr>
      <w:tr w:rsidR="00014034" w:rsidTr="00D9291B">
        <w:trPr>
          <w:jc w:val="center"/>
        </w:trPr>
        <w:tc>
          <w:tcPr>
            <w:tcW w:w="2450" w:type="dxa"/>
            <w:tcBorders>
              <w:top w:val="single" w:sz="4" w:space="0" w:color="auto"/>
              <w:left w:val="single" w:sz="4" w:space="0" w:color="auto"/>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珠心算能力</w:t>
            </w:r>
          </w:p>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均值</w:t>
            </w:r>
          </w:p>
        </w:tc>
        <w:tc>
          <w:tcPr>
            <w:tcW w:w="2410"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4.04级</w:t>
            </w:r>
          </w:p>
        </w:tc>
        <w:tc>
          <w:tcPr>
            <w:tcW w:w="2551"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未学珠心算</w:t>
            </w:r>
          </w:p>
        </w:tc>
        <w:tc>
          <w:tcPr>
            <w:tcW w:w="1738" w:type="dxa"/>
            <w:tcBorders>
              <w:top w:val="single" w:sz="4" w:space="0" w:color="auto"/>
              <w:left w:val="nil"/>
              <w:bottom w:val="single" w:sz="4" w:space="0" w:color="auto"/>
              <w:right w:val="single" w:sz="4" w:space="0" w:color="auto"/>
            </w:tcBorders>
            <w:vAlign w:val="center"/>
          </w:tcPr>
          <w:p w:rsidR="00014034" w:rsidRDefault="00014034" w:rsidP="00E228E7">
            <w:pPr>
              <w:spacing w:line="560" w:lineRule="exact"/>
              <w:jc w:val="center"/>
              <w:rPr>
                <w:rFonts w:ascii="仿宋" w:eastAsia="仿宋" w:hAnsi="仿宋"/>
                <w:kern w:val="0"/>
                <w:sz w:val="30"/>
                <w:szCs w:val="30"/>
              </w:rPr>
            </w:pPr>
          </w:p>
        </w:tc>
      </w:tr>
      <w:tr w:rsidR="00014034" w:rsidTr="00D9291B">
        <w:trPr>
          <w:jc w:val="center"/>
        </w:trPr>
        <w:tc>
          <w:tcPr>
            <w:tcW w:w="2450" w:type="dxa"/>
            <w:tcBorders>
              <w:top w:val="single" w:sz="4" w:space="0" w:color="auto"/>
              <w:left w:val="single" w:sz="4" w:space="0" w:color="auto"/>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全脑各向异性分数（FA）均值</w:t>
            </w:r>
          </w:p>
        </w:tc>
        <w:tc>
          <w:tcPr>
            <w:tcW w:w="2410"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0.44（±0.009）</w:t>
            </w:r>
          </w:p>
        </w:tc>
        <w:tc>
          <w:tcPr>
            <w:tcW w:w="2551"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0.42（±0.018）</w:t>
            </w:r>
          </w:p>
        </w:tc>
        <w:tc>
          <w:tcPr>
            <w:tcW w:w="1738" w:type="dxa"/>
            <w:vMerge w:val="restart"/>
            <w:tcBorders>
              <w:top w:val="nil"/>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24"/>
                <w:szCs w:val="24"/>
              </w:rPr>
              <w:t>珠心算组三项测试数据均显著高于对照组，</w:t>
            </w:r>
            <w:r w:rsidRPr="00D9291B">
              <w:rPr>
                <w:rFonts w:asciiTheme="minorEastAsia" w:eastAsiaTheme="minorEastAsia" w:hAnsiTheme="minorEastAsia" w:hint="eastAsia"/>
                <w:kern w:val="0"/>
                <w:sz w:val="30"/>
                <w:szCs w:val="30"/>
              </w:rPr>
              <w:t>P=0.00</w:t>
            </w:r>
          </w:p>
        </w:tc>
      </w:tr>
      <w:tr w:rsidR="00014034" w:rsidTr="00D9291B">
        <w:trPr>
          <w:jc w:val="center"/>
        </w:trPr>
        <w:tc>
          <w:tcPr>
            <w:tcW w:w="2450" w:type="dxa"/>
            <w:tcBorders>
              <w:top w:val="single" w:sz="4" w:space="0" w:color="auto"/>
              <w:left w:val="single" w:sz="4" w:space="0" w:color="auto"/>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数字记忆广度</w:t>
            </w:r>
          </w:p>
        </w:tc>
        <w:tc>
          <w:tcPr>
            <w:tcW w:w="2410"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9.0±1.1</w:t>
            </w:r>
          </w:p>
        </w:tc>
        <w:tc>
          <w:tcPr>
            <w:tcW w:w="2551"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7.4±1.3</w:t>
            </w:r>
          </w:p>
        </w:tc>
        <w:tc>
          <w:tcPr>
            <w:tcW w:w="1738" w:type="dxa"/>
            <w:vMerge/>
            <w:tcBorders>
              <w:top w:val="nil"/>
              <w:left w:val="nil"/>
              <w:bottom w:val="single" w:sz="4" w:space="0" w:color="auto"/>
              <w:right w:val="single" w:sz="4" w:space="0" w:color="auto"/>
            </w:tcBorders>
            <w:vAlign w:val="center"/>
            <w:hideMark/>
          </w:tcPr>
          <w:p w:rsidR="00014034" w:rsidRDefault="00014034" w:rsidP="00E228E7">
            <w:pPr>
              <w:widowControl/>
              <w:spacing w:line="560" w:lineRule="exact"/>
              <w:jc w:val="left"/>
              <w:rPr>
                <w:rFonts w:ascii="仿宋" w:eastAsia="仿宋" w:hAnsi="仿宋"/>
                <w:kern w:val="0"/>
                <w:sz w:val="30"/>
                <w:szCs w:val="30"/>
              </w:rPr>
            </w:pPr>
          </w:p>
        </w:tc>
      </w:tr>
      <w:tr w:rsidR="00014034" w:rsidTr="00D9291B">
        <w:trPr>
          <w:jc w:val="center"/>
        </w:trPr>
        <w:tc>
          <w:tcPr>
            <w:tcW w:w="2450" w:type="dxa"/>
            <w:tcBorders>
              <w:top w:val="single" w:sz="4" w:space="0" w:color="auto"/>
              <w:left w:val="single" w:sz="4" w:space="0" w:color="auto"/>
              <w:bottom w:val="single" w:sz="4" w:space="0" w:color="auto"/>
              <w:right w:val="single" w:sz="4" w:space="0" w:color="auto"/>
            </w:tcBorders>
            <w:vAlign w:val="center"/>
            <w:hideMark/>
          </w:tcPr>
          <w:p w:rsidR="00014034" w:rsidRPr="00D9291B" w:rsidRDefault="00014034" w:rsidP="00E228E7">
            <w:pPr>
              <w:spacing w:line="560" w:lineRule="exact"/>
              <w:jc w:val="center"/>
              <w:rPr>
                <w:rFonts w:ascii="黑体" w:eastAsia="黑体" w:hAnsi="黑体"/>
                <w:kern w:val="0"/>
                <w:sz w:val="32"/>
                <w:szCs w:val="32"/>
              </w:rPr>
            </w:pPr>
            <w:r w:rsidRPr="00D9291B">
              <w:rPr>
                <w:rFonts w:ascii="黑体" w:eastAsia="黑体" w:hAnsi="黑体" w:hint="eastAsia"/>
                <w:kern w:val="0"/>
                <w:sz w:val="32"/>
                <w:szCs w:val="32"/>
              </w:rPr>
              <w:t>字母记忆广度</w:t>
            </w:r>
          </w:p>
        </w:tc>
        <w:tc>
          <w:tcPr>
            <w:tcW w:w="2410"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4.8±0.5</w:t>
            </w:r>
          </w:p>
        </w:tc>
        <w:tc>
          <w:tcPr>
            <w:tcW w:w="2551" w:type="dxa"/>
            <w:tcBorders>
              <w:top w:val="single" w:sz="4" w:space="0" w:color="auto"/>
              <w:left w:val="nil"/>
              <w:bottom w:val="single" w:sz="4" w:space="0" w:color="auto"/>
              <w:right w:val="single" w:sz="4" w:space="0" w:color="auto"/>
            </w:tcBorders>
            <w:vAlign w:val="center"/>
            <w:hideMark/>
          </w:tcPr>
          <w:p w:rsidR="00014034" w:rsidRPr="00D9291B" w:rsidRDefault="00014034" w:rsidP="00E228E7">
            <w:pPr>
              <w:spacing w:line="560" w:lineRule="exact"/>
              <w:jc w:val="center"/>
              <w:rPr>
                <w:rFonts w:asciiTheme="minorEastAsia" w:eastAsiaTheme="minorEastAsia" w:hAnsiTheme="minorEastAsia"/>
                <w:kern w:val="0"/>
                <w:sz w:val="30"/>
                <w:szCs w:val="30"/>
              </w:rPr>
            </w:pPr>
            <w:r w:rsidRPr="00D9291B">
              <w:rPr>
                <w:rFonts w:asciiTheme="minorEastAsia" w:eastAsiaTheme="minorEastAsia" w:hAnsiTheme="minorEastAsia" w:hint="eastAsia"/>
                <w:kern w:val="0"/>
                <w:sz w:val="30"/>
                <w:szCs w:val="30"/>
              </w:rPr>
              <w:t>4.0±0.5</w:t>
            </w:r>
          </w:p>
        </w:tc>
        <w:tc>
          <w:tcPr>
            <w:tcW w:w="1738" w:type="dxa"/>
            <w:vMerge/>
            <w:tcBorders>
              <w:top w:val="nil"/>
              <w:left w:val="nil"/>
              <w:bottom w:val="single" w:sz="4" w:space="0" w:color="auto"/>
              <w:right w:val="single" w:sz="4" w:space="0" w:color="auto"/>
            </w:tcBorders>
            <w:vAlign w:val="center"/>
            <w:hideMark/>
          </w:tcPr>
          <w:p w:rsidR="00014034" w:rsidRDefault="00014034" w:rsidP="00E228E7">
            <w:pPr>
              <w:widowControl/>
              <w:spacing w:line="560" w:lineRule="exact"/>
              <w:jc w:val="left"/>
              <w:rPr>
                <w:rFonts w:ascii="仿宋" w:eastAsia="仿宋" w:hAnsi="仿宋"/>
                <w:kern w:val="0"/>
                <w:sz w:val="30"/>
                <w:szCs w:val="30"/>
              </w:rPr>
            </w:pPr>
          </w:p>
        </w:tc>
      </w:tr>
    </w:tbl>
    <w:p w:rsidR="000B0EE4" w:rsidRPr="00636677" w:rsidRDefault="00014034" w:rsidP="000B0EE4">
      <w:pPr>
        <w:spacing w:line="560" w:lineRule="exact"/>
        <w:ind w:firstLineChars="200" w:firstLine="640"/>
        <w:rPr>
          <w:rFonts w:ascii="仿宋_GB2312" w:eastAsia="仿宋_GB2312" w:hint="eastAsia"/>
          <w:sz w:val="32"/>
          <w:szCs w:val="32"/>
        </w:rPr>
      </w:pPr>
      <w:r w:rsidRPr="00636677">
        <w:rPr>
          <w:rFonts w:ascii="仿宋_GB2312" w:eastAsia="仿宋_GB2312" w:hint="eastAsia"/>
          <w:sz w:val="32"/>
          <w:szCs w:val="32"/>
        </w:rPr>
        <w:t>论文作者对上述数据作了如下综合性分析：“珠心算组FA骨</w:t>
      </w:r>
      <w:r w:rsidRPr="00636677">
        <w:rPr>
          <w:rFonts w:ascii="仿宋_GB2312" w:eastAsia="仿宋_GB2312" w:hint="eastAsia"/>
          <w:sz w:val="32"/>
          <w:szCs w:val="32"/>
        </w:rPr>
        <w:lastRenderedPageBreak/>
        <w:t>架全脑均值显著高于对照组。鉴于本实验中参与者都是10岁左右的儿童，这个年龄阶段是大脑发育的重要阶段，在珠心算练习（训练）的三年里（据核实为四年），他们的大脑为了适应珠心算操作的要求会逐渐发展成有别于对照组儿童的模式，脑的塑造是缓慢和微妙的，但随着练习时间（的积累）和强度的提高，这种微妙的改变也能积累到能够用核磁共振技术观察到的程度。珠心算组超常记忆广度很可能源于珠心算练习，而记忆广度与FA骨架全脑均值之间的（正相关）关系进一步证实了珠心算练习能够改变(影响)脑可塑性的假设</w:t>
      </w:r>
      <w:r w:rsidRPr="00636677">
        <w:rPr>
          <w:rFonts w:ascii="仿宋_GB2312" w:eastAsia="仿宋_GB2312" w:hint="eastAsia"/>
          <w:sz w:val="32"/>
          <w:szCs w:val="32"/>
          <w:vertAlign w:val="superscript"/>
        </w:rPr>
        <w:t>[5]</w:t>
      </w:r>
      <w:r w:rsidRPr="00636677">
        <w:rPr>
          <w:rFonts w:ascii="仿宋_GB2312" w:eastAsia="仿宋_GB2312" w:hint="eastAsia"/>
          <w:sz w:val="32"/>
          <w:szCs w:val="32"/>
        </w:rPr>
        <w:t>。”这段文字，根据我个人的理解，用生活语言讲，“珠心算组超常记忆广度可能是珠心算练习形成的；而记忆广度与脑白质密度（神经网络密度）之间正相关关系进一步证实了珠心算练习引起脑可塑性变化。”这段综合性分析讲得非常明白，是珠心算练习引起脑可塑性变化（脑白质密度增加）和超常记忆广度的形成。课题组由胡玉正博士执笔的论文，发表在美国《人脑成像》2011年第32期上。</w:t>
      </w:r>
    </w:p>
    <w:p w:rsidR="000B0EE4" w:rsidRPr="00636677" w:rsidRDefault="00014034" w:rsidP="00636677">
      <w:pPr>
        <w:spacing w:line="560" w:lineRule="exact"/>
        <w:ind w:firstLineChars="200" w:firstLine="640"/>
        <w:rPr>
          <w:rFonts w:ascii="仿宋_GB2312" w:eastAsia="仿宋_GB2312" w:hint="eastAsia"/>
          <w:sz w:val="32"/>
          <w:szCs w:val="32"/>
        </w:rPr>
      </w:pPr>
      <w:r w:rsidRPr="00636677">
        <w:rPr>
          <w:rFonts w:ascii="仿宋_GB2312" w:eastAsia="仿宋_GB2312" w:hint="eastAsia"/>
          <w:sz w:val="32"/>
          <w:szCs w:val="32"/>
        </w:rPr>
        <w:t>我个人认为，上述数据“形成一个特定的珠心算能力与儿童智力潜能开发程度因果关系的数学模型”。所谓</w:t>
      </w:r>
      <w:proofErr w:type="gramStart"/>
      <w:r w:rsidRPr="00636677">
        <w:rPr>
          <w:rFonts w:ascii="仿宋_GB2312" w:eastAsia="仿宋_GB2312" w:hint="eastAsia"/>
          <w:sz w:val="32"/>
          <w:szCs w:val="32"/>
        </w:rPr>
        <w:t>特定是</w:t>
      </w:r>
      <w:proofErr w:type="gramEnd"/>
      <w:r w:rsidRPr="00636677">
        <w:rPr>
          <w:rFonts w:ascii="仿宋_GB2312" w:eastAsia="仿宋_GB2312" w:hint="eastAsia"/>
          <w:sz w:val="32"/>
          <w:szCs w:val="32"/>
        </w:rPr>
        <w:t>指在珠心</w:t>
      </w:r>
      <w:proofErr w:type="gramStart"/>
      <w:r w:rsidRPr="00636677">
        <w:rPr>
          <w:rFonts w:ascii="仿宋_GB2312" w:eastAsia="仿宋_GB2312" w:hint="eastAsia"/>
          <w:sz w:val="32"/>
          <w:szCs w:val="32"/>
        </w:rPr>
        <w:t>算能力</w:t>
      </w:r>
      <w:proofErr w:type="gramEnd"/>
      <w:r w:rsidRPr="00636677">
        <w:rPr>
          <w:rFonts w:ascii="仿宋_GB2312" w:eastAsia="仿宋_GB2312" w:hint="eastAsia"/>
          <w:sz w:val="32"/>
          <w:szCs w:val="32"/>
        </w:rPr>
        <w:t>达到四级水平的条件下，才能影响脑白质发生相应程度的可塑性变化和形成相应的超强工作记忆能力。该校珠心算实验班作脑机制测试是在四年级下学期</w:t>
      </w:r>
      <w:proofErr w:type="gramStart"/>
      <w:r w:rsidRPr="00636677">
        <w:rPr>
          <w:rFonts w:ascii="仿宋_GB2312" w:eastAsia="仿宋_GB2312" w:hint="eastAsia"/>
          <w:sz w:val="32"/>
          <w:szCs w:val="32"/>
        </w:rPr>
        <w:t>期末作</w:t>
      </w:r>
      <w:proofErr w:type="gramEnd"/>
      <w:r w:rsidRPr="00636677">
        <w:rPr>
          <w:rFonts w:ascii="仿宋_GB2312" w:eastAsia="仿宋_GB2312" w:hint="eastAsia"/>
          <w:sz w:val="32"/>
          <w:szCs w:val="32"/>
        </w:rPr>
        <w:t>的，之前进行了珠心</w:t>
      </w:r>
      <w:proofErr w:type="gramStart"/>
      <w:r w:rsidRPr="00636677">
        <w:rPr>
          <w:rFonts w:ascii="仿宋_GB2312" w:eastAsia="仿宋_GB2312" w:hint="eastAsia"/>
          <w:sz w:val="32"/>
          <w:szCs w:val="32"/>
        </w:rPr>
        <w:t>算能力</w:t>
      </w:r>
      <w:proofErr w:type="gramEnd"/>
      <w:r w:rsidRPr="00636677">
        <w:rPr>
          <w:rFonts w:ascii="仿宋_GB2312" w:eastAsia="仿宋_GB2312" w:hint="eastAsia"/>
          <w:sz w:val="32"/>
          <w:szCs w:val="32"/>
        </w:rPr>
        <w:t>测试。该校珠心</w:t>
      </w:r>
      <w:proofErr w:type="gramStart"/>
      <w:r w:rsidRPr="00636677">
        <w:rPr>
          <w:rFonts w:ascii="仿宋_GB2312" w:eastAsia="仿宋_GB2312" w:hint="eastAsia"/>
          <w:sz w:val="32"/>
          <w:szCs w:val="32"/>
        </w:rPr>
        <w:t>算教学每</w:t>
      </w:r>
      <w:proofErr w:type="gramEnd"/>
      <w:r w:rsidRPr="00636677">
        <w:rPr>
          <w:rFonts w:ascii="仿宋_GB2312" w:eastAsia="仿宋_GB2312" w:hint="eastAsia"/>
          <w:sz w:val="32"/>
          <w:szCs w:val="32"/>
        </w:rPr>
        <w:t>周利用校本课5课时。全班25人不经考试都升入重点中学，初</w:t>
      </w:r>
      <w:proofErr w:type="gramStart"/>
      <w:r w:rsidRPr="00636677">
        <w:rPr>
          <w:rFonts w:ascii="仿宋_GB2312" w:eastAsia="仿宋_GB2312" w:hint="eastAsia"/>
          <w:sz w:val="32"/>
          <w:szCs w:val="32"/>
        </w:rPr>
        <w:t>一</w:t>
      </w:r>
      <w:proofErr w:type="gramEnd"/>
      <w:r w:rsidRPr="00636677">
        <w:rPr>
          <w:rFonts w:ascii="仿宋_GB2312" w:eastAsia="仿宋_GB2312" w:hint="eastAsia"/>
          <w:sz w:val="32"/>
          <w:szCs w:val="32"/>
        </w:rPr>
        <w:t>期末考试，语、数、英、生物、地理5科人均总成绩340.8分，比经过考试录取的同年级学生人均总成绩还高18.38分。显示珠心</w:t>
      </w:r>
      <w:proofErr w:type="gramStart"/>
      <w:r w:rsidRPr="00636677">
        <w:rPr>
          <w:rFonts w:ascii="仿宋_GB2312" w:eastAsia="仿宋_GB2312" w:hint="eastAsia"/>
          <w:sz w:val="32"/>
          <w:szCs w:val="32"/>
        </w:rPr>
        <w:t>算教育</w:t>
      </w:r>
      <w:proofErr w:type="gramEnd"/>
      <w:r w:rsidRPr="00636677">
        <w:rPr>
          <w:rFonts w:ascii="仿宋_GB2312" w:eastAsia="仿宋_GB2312" w:hint="eastAsia"/>
          <w:sz w:val="32"/>
          <w:szCs w:val="32"/>
        </w:rPr>
        <w:t>对学生课业成绩的显著影响。</w:t>
      </w:r>
      <w:r w:rsidRPr="00636677">
        <w:rPr>
          <w:rFonts w:ascii="仿宋_GB2312" w:eastAsia="仿宋_GB2312" w:hint="eastAsia"/>
          <w:sz w:val="32"/>
          <w:szCs w:val="32"/>
        </w:rPr>
        <w:lastRenderedPageBreak/>
        <w:t>但是，上述考试成绩也暴露出一个重要问题。学过珠心算的学生，5科平均成绩只有68.16分。原因是这个年级学生普遍偏科，重语、数、英，忽视生物、地理。学过珠心算的学生，前3科成绩好，语文领先2.57分（90.84—88.27），数学领先7.5分（84.64—77.14），英语领先8.76分（99.72-90.96），其余2科均不及格，拉低了总成绩，显示出应试教育的不良后果。我强调珠心</w:t>
      </w:r>
      <w:proofErr w:type="gramStart"/>
      <w:r w:rsidRPr="00636677">
        <w:rPr>
          <w:rFonts w:ascii="仿宋_GB2312" w:eastAsia="仿宋_GB2312" w:hint="eastAsia"/>
          <w:sz w:val="32"/>
          <w:szCs w:val="32"/>
        </w:rPr>
        <w:t>算能力</w:t>
      </w:r>
      <w:proofErr w:type="gramEnd"/>
      <w:r w:rsidRPr="00636677">
        <w:rPr>
          <w:rFonts w:ascii="仿宋_GB2312" w:eastAsia="仿宋_GB2312" w:hint="eastAsia"/>
          <w:sz w:val="32"/>
          <w:szCs w:val="32"/>
        </w:rPr>
        <w:t>问题，是为了防止发生误解，以为学二、三年珠心算就能收到显著开发智力潜能效果，关键要看珠心</w:t>
      </w:r>
      <w:proofErr w:type="gramStart"/>
      <w:r w:rsidRPr="00636677">
        <w:rPr>
          <w:rFonts w:ascii="仿宋_GB2312" w:eastAsia="仿宋_GB2312" w:hint="eastAsia"/>
          <w:sz w:val="32"/>
          <w:szCs w:val="32"/>
        </w:rPr>
        <w:t>算能力</w:t>
      </w:r>
      <w:proofErr w:type="gramEnd"/>
      <w:r w:rsidRPr="00636677">
        <w:rPr>
          <w:rFonts w:ascii="仿宋_GB2312" w:eastAsia="仿宋_GB2312" w:hint="eastAsia"/>
          <w:sz w:val="32"/>
          <w:szCs w:val="32"/>
        </w:rPr>
        <w:t>提高的程度。无论教师、学生与学生家长，都要重视培养学生的珠心算能力，这是衡量珠心</w:t>
      </w:r>
      <w:proofErr w:type="gramStart"/>
      <w:r w:rsidRPr="00636677">
        <w:rPr>
          <w:rFonts w:ascii="仿宋_GB2312" w:eastAsia="仿宋_GB2312" w:hint="eastAsia"/>
          <w:sz w:val="32"/>
          <w:szCs w:val="32"/>
        </w:rPr>
        <w:t>算教育</w:t>
      </w:r>
      <w:proofErr w:type="gramEnd"/>
      <w:r w:rsidRPr="00636677">
        <w:rPr>
          <w:rFonts w:ascii="仿宋_GB2312" w:eastAsia="仿宋_GB2312" w:hint="eastAsia"/>
          <w:sz w:val="32"/>
          <w:szCs w:val="32"/>
        </w:rPr>
        <w:t>开发智力潜能效果的重要尺度。</w:t>
      </w:r>
    </w:p>
    <w:p w:rsidR="000B0EE4" w:rsidRPr="00636677" w:rsidRDefault="00014034" w:rsidP="00636677">
      <w:pPr>
        <w:spacing w:line="560" w:lineRule="exact"/>
        <w:ind w:firstLineChars="200" w:firstLine="640"/>
        <w:rPr>
          <w:rFonts w:ascii="仿宋_GB2312" w:eastAsia="仿宋_GB2312" w:hint="eastAsia"/>
          <w:sz w:val="32"/>
          <w:szCs w:val="32"/>
        </w:rPr>
      </w:pPr>
      <w:r w:rsidRPr="00636677">
        <w:rPr>
          <w:rFonts w:ascii="仿宋_GB2312" w:eastAsia="仿宋_GB2312" w:hint="eastAsia"/>
          <w:sz w:val="32"/>
          <w:szCs w:val="32"/>
        </w:rPr>
        <w:t>二、脑科学中关于儿童脑可塑性理论，为珠心</w:t>
      </w:r>
      <w:proofErr w:type="gramStart"/>
      <w:r w:rsidRPr="00636677">
        <w:rPr>
          <w:rFonts w:ascii="仿宋_GB2312" w:eastAsia="仿宋_GB2312" w:hint="eastAsia"/>
          <w:sz w:val="32"/>
          <w:szCs w:val="32"/>
        </w:rPr>
        <w:t>算教育</w:t>
      </w:r>
      <w:proofErr w:type="gramEnd"/>
      <w:r w:rsidRPr="00636677">
        <w:rPr>
          <w:rFonts w:ascii="仿宋_GB2312" w:eastAsia="仿宋_GB2312" w:hint="eastAsia"/>
          <w:sz w:val="32"/>
          <w:szCs w:val="32"/>
        </w:rPr>
        <w:t>提供了系统的理论根据。珠心</w:t>
      </w:r>
      <w:proofErr w:type="gramStart"/>
      <w:r w:rsidRPr="00636677">
        <w:rPr>
          <w:rFonts w:ascii="仿宋_GB2312" w:eastAsia="仿宋_GB2312" w:hint="eastAsia"/>
          <w:sz w:val="32"/>
          <w:szCs w:val="32"/>
        </w:rPr>
        <w:t>算教育</w:t>
      </w:r>
      <w:proofErr w:type="gramEnd"/>
      <w:r w:rsidRPr="00636677">
        <w:rPr>
          <w:rFonts w:ascii="仿宋_GB2312" w:eastAsia="仿宋_GB2312" w:hint="eastAsia"/>
          <w:sz w:val="32"/>
          <w:szCs w:val="32"/>
        </w:rPr>
        <w:t>的脑机制研究成果，</w:t>
      </w:r>
      <w:proofErr w:type="gramStart"/>
      <w:r w:rsidRPr="00636677">
        <w:rPr>
          <w:rFonts w:ascii="仿宋_GB2312" w:eastAsia="仿宋_GB2312" w:hint="eastAsia"/>
          <w:sz w:val="32"/>
          <w:szCs w:val="32"/>
        </w:rPr>
        <w:t>同脑科学</w:t>
      </w:r>
      <w:proofErr w:type="gramEnd"/>
      <w:r w:rsidRPr="00636677">
        <w:rPr>
          <w:rFonts w:ascii="仿宋_GB2312" w:eastAsia="仿宋_GB2312" w:hint="eastAsia"/>
          <w:sz w:val="32"/>
          <w:szCs w:val="32"/>
        </w:rPr>
        <w:t>中关于儿童脑可塑性理论相一致，相互印证其科学性。脑科学中关于儿童脑可塑性有一系列理论，下面</w:t>
      </w:r>
      <w:proofErr w:type="gramStart"/>
      <w:r w:rsidRPr="00636677">
        <w:rPr>
          <w:rFonts w:ascii="仿宋_GB2312" w:eastAsia="仿宋_GB2312" w:hint="eastAsia"/>
          <w:sz w:val="32"/>
          <w:szCs w:val="32"/>
        </w:rPr>
        <w:t>引一些</w:t>
      </w:r>
      <w:proofErr w:type="gramEnd"/>
      <w:r w:rsidRPr="00636677">
        <w:rPr>
          <w:rFonts w:ascii="仿宋_GB2312" w:eastAsia="仿宋_GB2312" w:hint="eastAsia"/>
          <w:sz w:val="32"/>
          <w:szCs w:val="32"/>
        </w:rPr>
        <w:t>最直接相关、最重要的理论供研究参考。</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1、“人类大脑最终的形态构造和化学构造是由先天（基因）和后天（经验）共同决定的，后天的经验更是决定性的。”</w:t>
      </w:r>
      <w:r w:rsidRPr="00636677">
        <w:rPr>
          <w:rFonts w:ascii="仿宋_GB2312" w:eastAsia="仿宋_GB2312" w:hint="eastAsia"/>
          <w:sz w:val="32"/>
          <w:szCs w:val="32"/>
          <w:vertAlign w:val="superscript"/>
        </w:rPr>
        <w:t xml:space="preserve"> [6]</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2、“在胎儿发育过程中，几十亿神经元分化成不同表型构成适当的联系，组成不同水平的神经网络，从而奠定了大脑的神经基础。这是遗传物质决定的框架，而发育的完成和质量，完全依赖于神经系统的后天活动和环境刺激。”</w:t>
      </w:r>
      <w:r w:rsidRPr="00636677">
        <w:rPr>
          <w:rFonts w:ascii="仿宋_GB2312" w:eastAsia="仿宋_GB2312" w:hint="eastAsia"/>
          <w:sz w:val="32"/>
          <w:szCs w:val="32"/>
          <w:vertAlign w:val="superscript"/>
        </w:rPr>
        <w:t xml:space="preserve"> [7]</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3、“早期的适宜教育，是利用（儿童）脑的可塑性，开发大脑皮层智力，建立茂密的神经网络。”</w:t>
      </w:r>
      <w:r w:rsidRPr="00636677">
        <w:rPr>
          <w:rFonts w:ascii="仿宋_GB2312" w:eastAsia="仿宋_GB2312" w:hint="eastAsia"/>
          <w:sz w:val="32"/>
          <w:szCs w:val="32"/>
          <w:vertAlign w:val="superscript"/>
        </w:rPr>
        <w:t xml:space="preserve"> [8]</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4、“突触部位的经常使用，类似肌肉</w:t>
      </w:r>
      <w:proofErr w:type="gramStart"/>
      <w:r w:rsidRPr="00636677">
        <w:rPr>
          <w:rFonts w:ascii="仿宋_GB2312" w:eastAsia="仿宋_GB2312" w:hint="eastAsia"/>
          <w:sz w:val="32"/>
          <w:szCs w:val="32"/>
        </w:rPr>
        <w:t>锻练</w:t>
      </w:r>
      <w:proofErr w:type="gramEnd"/>
      <w:r w:rsidRPr="00636677">
        <w:rPr>
          <w:rFonts w:ascii="仿宋_GB2312" w:eastAsia="仿宋_GB2312" w:hint="eastAsia"/>
          <w:sz w:val="32"/>
          <w:szCs w:val="32"/>
        </w:rPr>
        <w:t>那样，可引起生长</w:t>
      </w:r>
      <w:r w:rsidRPr="00636677">
        <w:rPr>
          <w:rFonts w:ascii="仿宋_GB2312" w:eastAsia="仿宋_GB2312" w:hint="eastAsia"/>
          <w:sz w:val="32"/>
          <w:szCs w:val="32"/>
        </w:rPr>
        <w:lastRenderedPageBreak/>
        <w:t>作用，从而使神经元之间连接部位的功能得到加强。”</w:t>
      </w:r>
      <w:r w:rsidRPr="00636677">
        <w:rPr>
          <w:rFonts w:ascii="仿宋_GB2312" w:eastAsia="仿宋_GB2312" w:hint="eastAsia"/>
          <w:sz w:val="32"/>
          <w:szCs w:val="32"/>
          <w:vertAlign w:val="superscript"/>
        </w:rPr>
        <w:t xml:space="preserve"> [9]</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5、“复杂环境和学习训练诱发的神经系统形态结构变化，是经验依赖性的神经可塑性，是智力开发的理论根据。”</w:t>
      </w:r>
      <w:r w:rsidRPr="00636677">
        <w:rPr>
          <w:rFonts w:ascii="仿宋_GB2312" w:eastAsia="仿宋_GB2312" w:hint="eastAsia"/>
          <w:sz w:val="32"/>
          <w:szCs w:val="32"/>
          <w:vertAlign w:val="superscript"/>
        </w:rPr>
        <w:t xml:space="preserve"> [10]</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6、“丰富多变的生活环境（包括学习、特殊技能练习训练等）是诱发脑内产生经验依赖性神经可塑性的重要因素，环境丰富达到一定的刺激量就可以产生影响。”“各种类型学习记忆可诱发与学习记忆相关脑区产生明显的结构可塑性变化。”“因时施教是将大脑发育的内在规律与外部环境人为刺激和学习结合起来，用后天的经验去促进脑发育。”</w:t>
      </w:r>
      <w:r w:rsidRPr="00636677">
        <w:rPr>
          <w:rFonts w:ascii="仿宋_GB2312" w:eastAsia="仿宋_GB2312" w:hint="eastAsia"/>
          <w:sz w:val="32"/>
          <w:szCs w:val="32"/>
          <w:vertAlign w:val="superscript"/>
        </w:rPr>
        <w:t xml:space="preserve"> [11]</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7、“在生理刺激范围以内，刺激量大和接收的信息量多对脑结构与脑功能发展有益，可以促进脑功能发展。”</w:t>
      </w:r>
      <w:r w:rsidRPr="00636677">
        <w:rPr>
          <w:rFonts w:ascii="仿宋_GB2312" w:eastAsia="仿宋_GB2312" w:hint="eastAsia"/>
          <w:sz w:val="32"/>
          <w:szCs w:val="32"/>
          <w:vertAlign w:val="superscript"/>
        </w:rPr>
        <w:t xml:space="preserve"> [12] </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8、“各种突触（是相关神经元之间互相连接的部位）连接——不一定是串联——是神经网络的基础。记忆信息储存在神经网络系统中，不是储存在单个神经元上。”</w:t>
      </w:r>
      <w:r w:rsidRPr="00636677">
        <w:rPr>
          <w:rFonts w:ascii="仿宋_GB2312" w:eastAsia="仿宋_GB2312" w:hint="eastAsia"/>
          <w:sz w:val="32"/>
          <w:szCs w:val="32"/>
          <w:vertAlign w:val="superscript"/>
        </w:rPr>
        <w:t xml:space="preserve"> [13]</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9、“大脑的发育依靠各种感官信息的输入，其中听、视觉（信息）的输入，对智力和大脑发育是最重要的。”“通过训练和实践（尤其是手的运作）促进神经网络的组建和突触（连接）的强化。”“多感官</w:t>
      </w:r>
      <w:r w:rsidR="00636677" w:rsidRPr="00636677">
        <w:rPr>
          <w:rFonts w:ascii="仿宋_GB2312" w:eastAsia="仿宋_GB2312" w:hint="eastAsia"/>
          <w:sz w:val="32"/>
          <w:szCs w:val="32"/>
        </w:rPr>
        <w:t>联合</w:t>
      </w:r>
      <w:r w:rsidRPr="00636677">
        <w:rPr>
          <w:rFonts w:ascii="仿宋_GB2312" w:eastAsia="仿宋_GB2312" w:hint="eastAsia"/>
          <w:sz w:val="32"/>
          <w:szCs w:val="32"/>
        </w:rPr>
        <w:t>刺激会更有效。”</w:t>
      </w:r>
      <w:r w:rsidRPr="00636677">
        <w:rPr>
          <w:rFonts w:ascii="仿宋_GB2312" w:eastAsia="仿宋_GB2312" w:hint="eastAsia"/>
          <w:sz w:val="32"/>
          <w:szCs w:val="32"/>
          <w:vertAlign w:val="superscript"/>
        </w:rPr>
        <w:t xml:space="preserve"> [14]</w:t>
      </w:r>
    </w:p>
    <w:p w:rsidR="000B0EE4"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10、“很多研究已经证明，特殊技能长期练习会引起脑神经结构的变化，并且这种变化和技能的特性是紧密相连的。”</w:t>
      </w:r>
      <w:r w:rsidRPr="00636677">
        <w:rPr>
          <w:rFonts w:ascii="仿宋_GB2312" w:eastAsia="仿宋_GB2312" w:hint="eastAsia"/>
          <w:sz w:val="32"/>
          <w:szCs w:val="32"/>
          <w:vertAlign w:val="superscript"/>
        </w:rPr>
        <w:t xml:space="preserve"> [15]</w:t>
      </w:r>
    </w:p>
    <w:p w:rsidR="00636677"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11、“人类的某种行为、技能和知识的掌握，在某个时期发展最快，最容易受影响。如果能在发展的关键期里进行适宜而有效的学习，将会极大地促进脑结构与功能发展，取得事半功倍的学习效果；如果错过这个时期，就要付出几倍的努力才能弥补，或</w:t>
      </w:r>
      <w:r w:rsidRPr="00636677">
        <w:rPr>
          <w:rFonts w:ascii="仿宋_GB2312" w:eastAsia="仿宋_GB2312" w:hint="eastAsia"/>
          <w:sz w:val="32"/>
          <w:szCs w:val="32"/>
        </w:rPr>
        <w:lastRenderedPageBreak/>
        <w:t>者永远无法弥补。”“1920年一位英国牧师在印度发现由狼抚养的女孩，回到人类社会时根据发育情况判断约8岁左右，活到17岁。这期间牧师想方设法恢复她的人性和智力，经过4年才听懂几句简单的话，学会6个单词；经过7年，只学会45个词，会说几句不流利的话。直到死时，其智力只相当于4岁小孩的水平。到目前为止（各国）共发现30多例由动物抚养的野孩子，但是没有一个在回到人类社会后其智力能恢复到与其年龄相当的水平”。</w:t>
      </w:r>
      <w:r w:rsidRPr="00636677">
        <w:rPr>
          <w:rFonts w:ascii="仿宋_GB2312" w:eastAsia="仿宋_GB2312" w:hint="eastAsia"/>
          <w:sz w:val="32"/>
          <w:szCs w:val="32"/>
          <w:vertAlign w:val="superscript"/>
        </w:rPr>
        <w:t>[16]</w:t>
      </w:r>
    </w:p>
    <w:p w:rsidR="00636677" w:rsidRPr="00636677" w:rsidRDefault="00014034" w:rsidP="00636677">
      <w:pPr>
        <w:spacing w:line="560" w:lineRule="exact"/>
        <w:ind w:firstLineChars="200" w:firstLine="640"/>
        <w:rPr>
          <w:rFonts w:ascii="仿宋_GB2312" w:eastAsia="仿宋_GB2312" w:hint="eastAsia"/>
          <w:sz w:val="32"/>
          <w:szCs w:val="32"/>
          <w:vertAlign w:val="superscript"/>
        </w:rPr>
      </w:pPr>
      <w:r w:rsidRPr="00636677">
        <w:rPr>
          <w:rFonts w:ascii="仿宋_GB2312" w:eastAsia="仿宋_GB2312" w:hint="eastAsia"/>
          <w:sz w:val="32"/>
          <w:szCs w:val="32"/>
        </w:rPr>
        <w:t>12、“尽管一般认为脑发育的关键期在5-6岁以前，而1-2岁最重要，但只是总体而言，事实上各种脑功能的发展并不同步进行。语言（母语）学习的关键期以及脑内突触连接（构建脑网络）大量形成的关键期可以说在5-6岁以前，而连接两半球的胼胝体神经纤维的发育持续到10岁左右，某些神经纤维的绝缘层——髓鞘的发育甚至延续到15岁左右。”“从脑的可塑性来看，成年期以前有很强的可塑性，可塑性一直保持到终生。相对而言，关键期的可塑性最强。”</w:t>
      </w:r>
      <w:r w:rsidRPr="00636677">
        <w:rPr>
          <w:rFonts w:ascii="仿宋_GB2312" w:eastAsia="仿宋_GB2312" w:hint="eastAsia"/>
          <w:sz w:val="32"/>
          <w:szCs w:val="32"/>
          <w:vertAlign w:val="superscript"/>
        </w:rPr>
        <w:t xml:space="preserve"> [17]</w:t>
      </w:r>
    </w:p>
    <w:p w:rsidR="00636677" w:rsidRPr="00636677" w:rsidRDefault="00014034" w:rsidP="00636677">
      <w:pPr>
        <w:spacing w:line="560" w:lineRule="exact"/>
        <w:ind w:firstLineChars="200" w:firstLine="640"/>
        <w:rPr>
          <w:rFonts w:ascii="仿宋_GB2312" w:eastAsia="仿宋_GB2312" w:hint="eastAsia"/>
          <w:sz w:val="32"/>
          <w:szCs w:val="32"/>
        </w:rPr>
      </w:pPr>
      <w:r w:rsidRPr="00636677">
        <w:rPr>
          <w:rFonts w:ascii="仿宋_GB2312" w:eastAsia="仿宋_GB2312" w:hint="eastAsia"/>
          <w:sz w:val="32"/>
          <w:szCs w:val="32"/>
        </w:rPr>
        <w:t>为了防止片面性，发生误导，此段引文多了一些。从这些理论看，珠心算学习和训练对儿童脑功能发展的重要性。</w:t>
      </w:r>
    </w:p>
    <w:p w:rsidR="00636677" w:rsidRPr="00636677" w:rsidRDefault="00014034" w:rsidP="00636677">
      <w:pPr>
        <w:spacing w:line="560" w:lineRule="exact"/>
        <w:ind w:firstLineChars="200" w:firstLine="640"/>
        <w:rPr>
          <w:rFonts w:ascii="仿宋_GB2312" w:eastAsia="仿宋_GB2312" w:hint="eastAsia"/>
          <w:sz w:val="32"/>
          <w:szCs w:val="32"/>
        </w:rPr>
      </w:pPr>
      <w:r w:rsidRPr="00636677">
        <w:rPr>
          <w:rFonts w:ascii="仿宋_GB2312" w:eastAsia="仿宋_GB2312" w:hint="eastAsia"/>
          <w:sz w:val="32"/>
          <w:szCs w:val="32"/>
        </w:rPr>
        <w:t>根据浙大和中科大联合课题组的脑机制研究成果和脑科学中关于儿童脑可塑性的理论，可以得出如下判断：较长期的珠心算练习训练，是对儿童的注意力、记忆力、思维能力和运算能力等认知能力的综合训练，是对脑神经网络的强刺激，能促进神经网络的构建、发育、脑功能发展和记忆功能增强。既然记忆储存在神经网络上，记忆是人认知能力的基础，是学习能力的前提，没有记忆能力就不能学习。神经网络即是知识的储存系统，也是智</w:t>
      </w:r>
      <w:r w:rsidRPr="00636677">
        <w:rPr>
          <w:rFonts w:ascii="仿宋_GB2312" w:eastAsia="仿宋_GB2312" w:hint="eastAsia"/>
          <w:sz w:val="32"/>
          <w:szCs w:val="32"/>
        </w:rPr>
        <w:lastRenderedPageBreak/>
        <w:t>慧的生产系统。珠心算较长时间练习引起脑白质密度增加，工作记忆能力超强，对儿童的后期发展有重要意义。</w:t>
      </w:r>
    </w:p>
    <w:p w:rsidR="00014034" w:rsidRDefault="00014034" w:rsidP="00636677">
      <w:pPr>
        <w:spacing w:line="560" w:lineRule="exact"/>
        <w:ind w:firstLineChars="200" w:firstLine="640"/>
        <w:rPr>
          <w:sz w:val="30"/>
          <w:szCs w:val="30"/>
        </w:rPr>
      </w:pPr>
      <w:r w:rsidRPr="00636677">
        <w:rPr>
          <w:rFonts w:ascii="仿宋_GB2312" w:eastAsia="仿宋_GB2312" w:hint="eastAsia"/>
          <w:sz w:val="32"/>
          <w:szCs w:val="32"/>
        </w:rPr>
        <w:t>以上讲的内容，仅供关注珠心</w:t>
      </w:r>
      <w:proofErr w:type="gramStart"/>
      <w:r w:rsidRPr="00636677">
        <w:rPr>
          <w:rFonts w:ascii="仿宋_GB2312" w:eastAsia="仿宋_GB2312" w:hint="eastAsia"/>
          <w:sz w:val="32"/>
          <w:szCs w:val="32"/>
        </w:rPr>
        <w:t>算教育</w:t>
      </w:r>
      <w:proofErr w:type="gramEnd"/>
      <w:r w:rsidRPr="00636677">
        <w:rPr>
          <w:rFonts w:ascii="仿宋_GB2312" w:eastAsia="仿宋_GB2312" w:hint="eastAsia"/>
          <w:sz w:val="32"/>
          <w:szCs w:val="32"/>
        </w:rPr>
        <w:t>的读者参阅研究。可能有不对的地方，请批评指正。</w:t>
      </w:r>
    </w:p>
    <w:p w:rsidR="00014034" w:rsidRDefault="00014034" w:rsidP="00E228E7">
      <w:pPr>
        <w:spacing w:line="560" w:lineRule="exact"/>
        <w:ind w:firstLineChars="200" w:firstLine="600"/>
        <w:rPr>
          <w:sz w:val="30"/>
          <w:szCs w:val="30"/>
        </w:rPr>
      </w:pPr>
    </w:p>
    <w:p w:rsidR="00014034" w:rsidRPr="00636677" w:rsidRDefault="00014034" w:rsidP="00E228E7">
      <w:pPr>
        <w:spacing w:line="560" w:lineRule="exact"/>
        <w:ind w:firstLine="420"/>
        <w:rPr>
          <w:rFonts w:ascii="黑体" w:eastAsia="黑体" w:hAnsi="黑体"/>
          <w:sz w:val="28"/>
          <w:szCs w:val="28"/>
        </w:rPr>
      </w:pPr>
      <w:r w:rsidRPr="00636677">
        <w:rPr>
          <w:rFonts w:ascii="黑体" w:eastAsia="黑体" w:hAnsi="黑体" w:hint="eastAsia"/>
          <w:sz w:val="28"/>
          <w:szCs w:val="28"/>
        </w:rPr>
        <w:t>注释：</w:t>
      </w:r>
    </w:p>
    <w:p w:rsidR="00014034" w:rsidRPr="00636677" w:rsidRDefault="00014034" w:rsidP="00E228E7">
      <w:pPr>
        <w:spacing w:line="560" w:lineRule="exact"/>
        <w:ind w:firstLine="420"/>
        <w:rPr>
          <w:rFonts w:asciiTheme="majorEastAsia" w:eastAsiaTheme="majorEastAsia" w:hAnsiTheme="majorEastAsia"/>
          <w:sz w:val="24"/>
          <w:szCs w:val="24"/>
        </w:rPr>
      </w:pPr>
      <w:r w:rsidRPr="00636677">
        <w:rPr>
          <w:rFonts w:asciiTheme="majorEastAsia" w:eastAsiaTheme="majorEastAsia" w:hAnsiTheme="majorEastAsia"/>
          <w:sz w:val="24"/>
          <w:szCs w:val="24"/>
        </w:rPr>
        <w:t xml:space="preserve">[1] </w:t>
      </w:r>
      <w:r w:rsidRPr="00636677">
        <w:rPr>
          <w:rFonts w:asciiTheme="majorEastAsia" w:eastAsiaTheme="majorEastAsia" w:hAnsiTheme="majorEastAsia" w:hint="eastAsia"/>
          <w:sz w:val="24"/>
          <w:szCs w:val="24"/>
        </w:rPr>
        <w:t>详见《教育研究》</w:t>
      </w:r>
      <w:r w:rsidRPr="00636677">
        <w:rPr>
          <w:rFonts w:asciiTheme="majorEastAsia" w:eastAsiaTheme="majorEastAsia" w:hAnsiTheme="majorEastAsia"/>
          <w:sz w:val="24"/>
          <w:szCs w:val="24"/>
        </w:rPr>
        <w:t>2010</w:t>
      </w:r>
      <w:r w:rsidRPr="00636677">
        <w:rPr>
          <w:rFonts w:asciiTheme="majorEastAsia" w:eastAsiaTheme="majorEastAsia" w:hAnsiTheme="majorEastAsia" w:hint="eastAsia"/>
          <w:sz w:val="24"/>
          <w:szCs w:val="24"/>
        </w:rPr>
        <w:t>年第</w:t>
      </w:r>
      <w:r w:rsidRPr="00636677">
        <w:rPr>
          <w:rFonts w:asciiTheme="majorEastAsia" w:eastAsiaTheme="majorEastAsia" w:hAnsiTheme="majorEastAsia"/>
          <w:sz w:val="24"/>
          <w:szCs w:val="24"/>
        </w:rPr>
        <w:t>11</w:t>
      </w:r>
      <w:r w:rsidRPr="00636677">
        <w:rPr>
          <w:rFonts w:asciiTheme="majorEastAsia" w:eastAsiaTheme="majorEastAsia" w:hAnsiTheme="majorEastAsia" w:hint="eastAsia"/>
          <w:sz w:val="24"/>
          <w:szCs w:val="24"/>
        </w:rPr>
        <w:t>期《基于脑的教育：神经科学研究对教育的启示》一文</w:t>
      </w:r>
    </w:p>
    <w:p w:rsidR="00014034" w:rsidRPr="00636677" w:rsidRDefault="00014034" w:rsidP="00E228E7">
      <w:pPr>
        <w:spacing w:line="560" w:lineRule="exact"/>
        <w:ind w:firstLine="420"/>
        <w:rPr>
          <w:rFonts w:asciiTheme="majorEastAsia" w:eastAsiaTheme="majorEastAsia" w:hAnsiTheme="majorEastAsia"/>
          <w:sz w:val="24"/>
          <w:szCs w:val="24"/>
        </w:rPr>
      </w:pPr>
      <w:r w:rsidRPr="00636677">
        <w:rPr>
          <w:rFonts w:asciiTheme="majorEastAsia" w:eastAsiaTheme="majorEastAsia" w:hAnsiTheme="majorEastAsia"/>
          <w:sz w:val="24"/>
          <w:szCs w:val="24"/>
        </w:rPr>
        <w:t xml:space="preserve">[2] </w:t>
      </w:r>
      <w:r w:rsidRPr="00636677">
        <w:rPr>
          <w:rFonts w:asciiTheme="majorEastAsia" w:eastAsiaTheme="majorEastAsia" w:hAnsiTheme="majorEastAsia" w:hint="eastAsia"/>
          <w:sz w:val="24"/>
          <w:szCs w:val="24"/>
        </w:rPr>
        <w:t>引自浙江大学与中国科技大学联合课题组论文《珠心算的神经基础及珠心算训练对儿童脑可塑性影响》。</w:t>
      </w:r>
    </w:p>
    <w:p w:rsidR="00014034" w:rsidRPr="00636677" w:rsidRDefault="00014034" w:rsidP="00E228E7">
      <w:pPr>
        <w:spacing w:line="560" w:lineRule="exact"/>
        <w:ind w:firstLine="420"/>
        <w:rPr>
          <w:rFonts w:asciiTheme="majorEastAsia" w:eastAsiaTheme="majorEastAsia" w:hAnsiTheme="majorEastAsia"/>
          <w:sz w:val="24"/>
          <w:szCs w:val="24"/>
        </w:rPr>
      </w:pPr>
      <w:r w:rsidRPr="00636677">
        <w:rPr>
          <w:rFonts w:asciiTheme="majorEastAsia" w:eastAsiaTheme="majorEastAsia" w:hAnsiTheme="majorEastAsia"/>
          <w:sz w:val="24"/>
          <w:szCs w:val="24"/>
        </w:rPr>
        <w:t xml:space="preserve">[3] </w:t>
      </w:r>
      <w:r w:rsidRPr="00636677">
        <w:rPr>
          <w:rFonts w:asciiTheme="majorEastAsia" w:eastAsiaTheme="majorEastAsia" w:hAnsiTheme="majorEastAsia" w:hint="eastAsia"/>
          <w:sz w:val="24"/>
          <w:szCs w:val="24"/>
        </w:rPr>
        <w:t>引自潍坊医学院课题组论文《珠心算训练开发儿童智力潜能的脑机制研究》。</w:t>
      </w:r>
    </w:p>
    <w:p w:rsidR="00014034" w:rsidRPr="00636677" w:rsidRDefault="00014034" w:rsidP="00E228E7">
      <w:pPr>
        <w:spacing w:line="560" w:lineRule="exact"/>
        <w:ind w:firstLine="420"/>
        <w:rPr>
          <w:rFonts w:asciiTheme="majorEastAsia" w:eastAsiaTheme="majorEastAsia" w:hAnsiTheme="majorEastAsia"/>
          <w:sz w:val="24"/>
          <w:szCs w:val="24"/>
        </w:rPr>
      </w:pPr>
      <w:r w:rsidRPr="00636677">
        <w:rPr>
          <w:rFonts w:asciiTheme="majorEastAsia" w:eastAsiaTheme="majorEastAsia" w:hAnsiTheme="majorEastAsia"/>
          <w:sz w:val="24"/>
          <w:szCs w:val="24"/>
        </w:rPr>
        <w:t xml:space="preserve">[4] </w:t>
      </w:r>
      <w:r w:rsidRPr="00636677">
        <w:rPr>
          <w:rFonts w:asciiTheme="majorEastAsia" w:eastAsiaTheme="majorEastAsia" w:hAnsiTheme="majorEastAsia" w:hint="eastAsia"/>
          <w:sz w:val="24"/>
          <w:szCs w:val="24"/>
        </w:rPr>
        <w:t>引自潍坊医学院课题组论文《儿童珠心算相关脑功能区</w:t>
      </w:r>
      <w:r w:rsidRPr="00636677">
        <w:rPr>
          <w:rFonts w:asciiTheme="majorEastAsia" w:eastAsiaTheme="majorEastAsia" w:hAnsiTheme="majorEastAsia"/>
          <w:sz w:val="24"/>
          <w:szCs w:val="24"/>
        </w:rPr>
        <w:t>fMRI</w:t>
      </w:r>
      <w:r w:rsidRPr="00636677">
        <w:rPr>
          <w:rFonts w:asciiTheme="majorEastAsia" w:eastAsiaTheme="majorEastAsia" w:hAnsiTheme="majorEastAsia" w:hint="eastAsia"/>
          <w:sz w:val="24"/>
          <w:szCs w:val="24"/>
        </w:rPr>
        <w:t>研究》。</w:t>
      </w:r>
    </w:p>
    <w:p w:rsidR="00014034" w:rsidRPr="00636677" w:rsidRDefault="00014034" w:rsidP="00E228E7">
      <w:pPr>
        <w:spacing w:line="560" w:lineRule="exact"/>
        <w:ind w:firstLine="420"/>
        <w:rPr>
          <w:rFonts w:asciiTheme="majorEastAsia" w:eastAsiaTheme="majorEastAsia" w:hAnsiTheme="majorEastAsia"/>
          <w:sz w:val="24"/>
          <w:szCs w:val="24"/>
        </w:rPr>
      </w:pPr>
      <w:r w:rsidRPr="00636677">
        <w:rPr>
          <w:rFonts w:asciiTheme="majorEastAsia" w:eastAsiaTheme="majorEastAsia" w:hAnsiTheme="majorEastAsia"/>
          <w:sz w:val="24"/>
          <w:szCs w:val="24"/>
        </w:rPr>
        <w:t>[5]</w:t>
      </w:r>
      <w:r w:rsidRPr="00636677">
        <w:rPr>
          <w:rFonts w:asciiTheme="majorEastAsia" w:eastAsiaTheme="majorEastAsia" w:hAnsiTheme="majorEastAsia" w:hint="eastAsia"/>
          <w:sz w:val="24"/>
          <w:szCs w:val="24"/>
        </w:rPr>
        <w:t>、</w:t>
      </w:r>
      <w:r w:rsidRPr="00636677">
        <w:rPr>
          <w:rFonts w:asciiTheme="majorEastAsia" w:eastAsiaTheme="majorEastAsia" w:hAnsiTheme="majorEastAsia"/>
          <w:sz w:val="24"/>
          <w:szCs w:val="24"/>
        </w:rPr>
        <w:t xml:space="preserve">[15] </w:t>
      </w:r>
      <w:r w:rsidRPr="00636677">
        <w:rPr>
          <w:rFonts w:asciiTheme="majorEastAsia" w:eastAsiaTheme="majorEastAsia" w:hAnsiTheme="majorEastAsia" w:hint="eastAsia"/>
          <w:sz w:val="24"/>
          <w:szCs w:val="24"/>
        </w:rPr>
        <w:t>引自浙江大学与中国科技大学联合课题组结题论文《珠心算练习对儿童脑白质的影响》。</w:t>
      </w:r>
    </w:p>
    <w:p w:rsidR="00014034" w:rsidRPr="00636677" w:rsidRDefault="00014034" w:rsidP="00E228E7">
      <w:pPr>
        <w:spacing w:line="560" w:lineRule="exact"/>
        <w:ind w:firstLine="420"/>
        <w:rPr>
          <w:rFonts w:asciiTheme="majorEastAsia" w:eastAsiaTheme="majorEastAsia" w:hAnsiTheme="majorEastAsia"/>
          <w:sz w:val="24"/>
          <w:szCs w:val="24"/>
        </w:rPr>
      </w:pPr>
      <w:r w:rsidRPr="00636677">
        <w:rPr>
          <w:rFonts w:asciiTheme="majorEastAsia" w:eastAsiaTheme="majorEastAsia" w:hAnsiTheme="majorEastAsia"/>
          <w:sz w:val="24"/>
          <w:szCs w:val="24"/>
        </w:rPr>
        <w:t>[6]</w:t>
      </w:r>
      <w:r w:rsidRPr="00636677">
        <w:rPr>
          <w:rFonts w:asciiTheme="majorEastAsia" w:eastAsiaTheme="majorEastAsia" w:hAnsiTheme="majorEastAsia" w:hint="eastAsia"/>
          <w:sz w:val="24"/>
          <w:szCs w:val="24"/>
        </w:rPr>
        <w:t>、</w:t>
      </w:r>
      <w:r w:rsidRPr="00636677">
        <w:rPr>
          <w:rFonts w:asciiTheme="majorEastAsia" w:eastAsiaTheme="majorEastAsia" w:hAnsiTheme="majorEastAsia"/>
          <w:sz w:val="24"/>
          <w:szCs w:val="24"/>
        </w:rPr>
        <w:t>[7]</w:t>
      </w:r>
      <w:r w:rsidRPr="00636677">
        <w:rPr>
          <w:rFonts w:asciiTheme="majorEastAsia" w:eastAsiaTheme="majorEastAsia" w:hAnsiTheme="majorEastAsia" w:hint="eastAsia"/>
          <w:sz w:val="24"/>
          <w:szCs w:val="24"/>
        </w:rPr>
        <w:t>、</w:t>
      </w:r>
      <w:r w:rsidRPr="00636677">
        <w:rPr>
          <w:rFonts w:asciiTheme="majorEastAsia" w:eastAsiaTheme="majorEastAsia" w:hAnsiTheme="majorEastAsia"/>
          <w:sz w:val="24"/>
          <w:szCs w:val="24"/>
        </w:rPr>
        <w:t>[8]</w:t>
      </w:r>
      <w:r w:rsidRPr="00636677">
        <w:rPr>
          <w:rFonts w:asciiTheme="majorEastAsia" w:eastAsiaTheme="majorEastAsia" w:hAnsiTheme="majorEastAsia" w:hint="eastAsia"/>
          <w:sz w:val="24"/>
          <w:szCs w:val="24"/>
        </w:rPr>
        <w:t>、</w:t>
      </w:r>
      <w:r w:rsidRPr="00636677">
        <w:rPr>
          <w:rFonts w:asciiTheme="majorEastAsia" w:eastAsiaTheme="majorEastAsia" w:hAnsiTheme="majorEastAsia"/>
          <w:sz w:val="24"/>
          <w:szCs w:val="24"/>
        </w:rPr>
        <w:t>[11]</w:t>
      </w:r>
      <w:r w:rsidRPr="00636677">
        <w:rPr>
          <w:rFonts w:asciiTheme="majorEastAsia" w:eastAsiaTheme="majorEastAsia" w:hAnsiTheme="majorEastAsia" w:hint="eastAsia"/>
          <w:sz w:val="24"/>
          <w:szCs w:val="24"/>
        </w:rPr>
        <w:t>、</w:t>
      </w:r>
      <w:r w:rsidRPr="00636677">
        <w:rPr>
          <w:rFonts w:asciiTheme="majorEastAsia" w:eastAsiaTheme="majorEastAsia" w:hAnsiTheme="majorEastAsia"/>
          <w:sz w:val="24"/>
          <w:szCs w:val="24"/>
        </w:rPr>
        <w:t>[13]</w:t>
      </w:r>
      <w:r w:rsidRPr="00636677">
        <w:rPr>
          <w:rFonts w:asciiTheme="majorEastAsia" w:eastAsiaTheme="majorEastAsia" w:hAnsiTheme="majorEastAsia" w:hint="eastAsia"/>
          <w:sz w:val="24"/>
          <w:szCs w:val="24"/>
        </w:rPr>
        <w:t>、</w:t>
      </w:r>
      <w:r w:rsidRPr="00636677">
        <w:rPr>
          <w:rFonts w:asciiTheme="majorEastAsia" w:eastAsiaTheme="majorEastAsia" w:hAnsiTheme="majorEastAsia"/>
          <w:sz w:val="24"/>
          <w:szCs w:val="24"/>
        </w:rPr>
        <w:t xml:space="preserve">[14] </w:t>
      </w:r>
      <w:r w:rsidRPr="00636677">
        <w:rPr>
          <w:rFonts w:asciiTheme="majorEastAsia" w:eastAsiaTheme="majorEastAsia" w:hAnsiTheme="majorEastAsia" w:hint="eastAsia"/>
          <w:sz w:val="24"/>
          <w:szCs w:val="24"/>
        </w:rPr>
        <w:t>引自孙久荣教授编著《脑科学导论》。</w:t>
      </w:r>
    </w:p>
    <w:p w:rsidR="00014034" w:rsidRPr="00636677" w:rsidRDefault="00014034" w:rsidP="00E228E7">
      <w:pPr>
        <w:spacing w:line="560" w:lineRule="exact"/>
        <w:ind w:firstLine="420"/>
        <w:rPr>
          <w:rFonts w:asciiTheme="majorEastAsia" w:eastAsiaTheme="majorEastAsia" w:hAnsiTheme="majorEastAsia"/>
          <w:sz w:val="24"/>
          <w:szCs w:val="24"/>
        </w:rPr>
      </w:pPr>
      <w:r w:rsidRPr="00636677">
        <w:rPr>
          <w:rFonts w:asciiTheme="majorEastAsia" w:eastAsiaTheme="majorEastAsia" w:hAnsiTheme="majorEastAsia"/>
          <w:sz w:val="24"/>
          <w:szCs w:val="24"/>
        </w:rPr>
        <w:t>[9]</w:t>
      </w:r>
      <w:r w:rsidRPr="00636677">
        <w:rPr>
          <w:rFonts w:asciiTheme="majorEastAsia" w:eastAsiaTheme="majorEastAsia" w:hAnsiTheme="majorEastAsia" w:hint="eastAsia"/>
          <w:sz w:val="24"/>
          <w:szCs w:val="24"/>
        </w:rPr>
        <w:t>、</w:t>
      </w:r>
      <w:r w:rsidRPr="00636677">
        <w:rPr>
          <w:rFonts w:asciiTheme="majorEastAsia" w:eastAsiaTheme="majorEastAsia" w:hAnsiTheme="majorEastAsia"/>
          <w:sz w:val="24"/>
          <w:szCs w:val="24"/>
        </w:rPr>
        <w:t xml:space="preserve">[10] </w:t>
      </w:r>
      <w:r w:rsidRPr="00636677">
        <w:rPr>
          <w:rFonts w:asciiTheme="majorEastAsia" w:eastAsiaTheme="majorEastAsia" w:hAnsiTheme="majorEastAsia" w:hint="eastAsia"/>
          <w:sz w:val="24"/>
          <w:szCs w:val="24"/>
        </w:rPr>
        <w:t>引自韩太真、吴馥梅主编的《学习与记忆的神经生物学》。</w:t>
      </w:r>
    </w:p>
    <w:p w:rsidR="00014034" w:rsidRPr="00636677" w:rsidRDefault="00014034" w:rsidP="00E228E7">
      <w:pPr>
        <w:spacing w:line="560" w:lineRule="exact"/>
        <w:ind w:firstLine="420"/>
        <w:rPr>
          <w:rFonts w:asciiTheme="majorEastAsia" w:eastAsiaTheme="majorEastAsia" w:hAnsiTheme="majorEastAsia"/>
          <w:sz w:val="24"/>
          <w:szCs w:val="24"/>
        </w:rPr>
      </w:pPr>
      <w:r w:rsidRPr="00636677">
        <w:rPr>
          <w:rFonts w:asciiTheme="majorEastAsia" w:eastAsiaTheme="majorEastAsia" w:hAnsiTheme="majorEastAsia"/>
          <w:sz w:val="24"/>
          <w:szCs w:val="24"/>
        </w:rPr>
        <w:t>[12]</w:t>
      </w:r>
      <w:r w:rsidRPr="00636677">
        <w:rPr>
          <w:rFonts w:asciiTheme="majorEastAsia" w:eastAsiaTheme="majorEastAsia" w:hAnsiTheme="majorEastAsia" w:hint="eastAsia"/>
          <w:sz w:val="24"/>
          <w:szCs w:val="24"/>
        </w:rPr>
        <w:t>、</w:t>
      </w:r>
      <w:r w:rsidRPr="00636677">
        <w:rPr>
          <w:rFonts w:asciiTheme="majorEastAsia" w:eastAsiaTheme="majorEastAsia" w:hAnsiTheme="majorEastAsia"/>
          <w:sz w:val="24"/>
          <w:szCs w:val="24"/>
        </w:rPr>
        <w:t xml:space="preserve">[17] </w:t>
      </w:r>
      <w:r w:rsidRPr="00636677">
        <w:rPr>
          <w:rFonts w:asciiTheme="majorEastAsia" w:eastAsiaTheme="majorEastAsia" w:hAnsiTheme="majorEastAsia" w:hint="eastAsia"/>
          <w:sz w:val="24"/>
          <w:szCs w:val="24"/>
        </w:rPr>
        <w:t>引自吴馥梅编著《脑活动的内幕》。</w:t>
      </w:r>
    </w:p>
    <w:p w:rsidR="00312806" w:rsidRPr="00636677" w:rsidRDefault="00014034" w:rsidP="00E228E7">
      <w:pPr>
        <w:spacing w:line="560" w:lineRule="exact"/>
        <w:ind w:firstLine="420"/>
        <w:rPr>
          <w:rFonts w:asciiTheme="majorEastAsia" w:eastAsiaTheme="majorEastAsia" w:hAnsiTheme="majorEastAsia"/>
          <w:sz w:val="24"/>
          <w:szCs w:val="24"/>
        </w:rPr>
      </w:pPr>
      <w:r w:rsidRPr="00636677">
        <w:rPr>
          <w:rFonts w:asciiTheme="majorEastAsia" w:eastAsiaTheme="majorEastAsia" w:hAnsiTheme="majorEastAsia"/>
          <w:sz w:val="24"/>
          <w:szCs w:val="24"/>
        </w:rPr>
        <w:t xml:space="preserve">[16] </w:t>
      </w:r>
      <w:r w:rsidRPr="00636677">
        <w:rPr>
          <w:rFonts w:asciiTheme="majorEastAsia" w:eastAsiaTheme="majorEastAsia" w:hAnsiTheme="majorEastAsia" w:hint="eastAsia"/>
          <w:sz w:val="24"/>
          <w:szCs w:val="24"/>
        </w:rPr>
        <w:t>引自唐孝威院士等编著《脑科学导论》。</w:t>
      </w:r>
      <w:bookmarkStart w:id="0" w:name="_GoBack"/>
      <w:bookmarkEnd w:id="0"/>
    </w:p>
    <w:sectPr w:rsidR="00312806" w:rsidRPr="00636677" w:rsidSect="00E228E7">
      <w:footerReference w:type="default" r:id="rId6"/>
      <w:pgSz w:w="11906" w:h="16838"/>
      <w:pgMar w:top="1440" w:right="1418"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43E" w:rsidRDefault="006F543E" w:rsidP="00014034">
      <w:r>
        <w:separator/>
      </w:r>
    </w:p>
  </w:endnote>
  <w:endnote w:type="continuationSeparator" w:id="0">
    <w:p w:rsidR="006F543E" w:rsidRDefault="006F543E" w:rsidP="000140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9653885"/>
      <w:docPartObj>
        <w:docPartGallery w:val="Page Numbers (Bottom of Page)"/>
        <w:docPartUnique/>
      </w:docPartObj>
    </w:sdtPr>
    <w:sdtContent>
      <w:p w:rsidR="00014034" w:rsidRDefault="00EA4F35">
        <w:pPr>
          <w:pStyle w:val="a4"/>
          <w:jc w:val="center"/>
        </w:pPr>
        <w:r>
          <w:fldChar w:fldCharType="begin"/>
        </w:r>
        <w:r w:rsidR="00014034">
          <w:instrText>PAGE   \* MERGEFORMAT</w:instrText>
        </w:r>
        <w:r>
          <w:fldChar w:fldCharType="separate"/>
        </w:r>
        <w:r w:rsidR="00636677" w:rsidRPr="00636677">
          <w:rPr>
            <w:noProof/>
            <w:lang w:val="zh-CN"/>
          </w:rPr>
          <w:t>10</w:t>
        </w:r>
        <w:r>
          <w:fldChar w:fldCharType="end"/>
        </w:r>
      </w:p>
    </w:sdtContent>
  </w:sdt>
  <w:p w:rsidR="00014034" w:rsidRDefault="0001403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43E" w:rsidRDefault="006F543E" w:rsidP="00014034">
      <w:r>
        <w:separator/>
      </w:r>
    </w:p>
  </w:footnote>
  <w:footnote w:type="continuationSeparator" w:id="0">
    <w:p w:rsidR="006F543E" w:rsidRDefault="006F543E" w:rsidP="000140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14034"/>
    <w:rsid w:val="00014034"/>
    <w:rsid w:val="00066DA5"/>
    <w:rsid w:val="000B0EE4"/>
    <w:rsid w:val="0014103A"/>
    <w:rsid w:val="00173AFB"/>
    <w:rsid w:val="00312806"/>
    <w:rsid w:val="005348C4"/>
    <w:rsid w:val="00636677"/>
    <w:rsid w:val="006F543E"/>
    <w:rsid w:val="007A2AA5"/>
    <w:rsid w:val="007F049A"/>
    <w:rsid w:val="008E1844"/>
    <w:rsid w:val="00D9291B"/>
    <w:rsid w:val="00E228E7"/>
    <w:rsid w:val="00EA4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034"/>
    <w:rPr>
      <w:rFonts w:ascii="Calibri" w:eastAsia="宋体" w:hAnsi="Calibri" w:cs="Times New Roman"/>
      <w:sz w:val="18"/>
      <w:szCs w:val="18"/>
    </w:rPr>
  </w:style>
  <w:style w:type="paragraph" w:styleId="a4">
    <w:name w:val="footer"/>
    <w:basedOn w:val="a"/>
    <w:link w:val="Char0"/>
    <w:uiPriority w:val="99"/>
    <w:unhideWhenUsed/>
    <w:rsid w:val="00014034"/>
    <w:pPr>
      <w:tabs>
        <w:tab w:val="center" w:pos="4153"/>
        <w:tab w:val="right" w:pos="8306"/>
      </w:tabs>
      <w:snapToGrid w:val="0"/>
      <w:jc w:val="left"/>
    </w:pPr>
    <w:rPr>
      <w:sz w:val="18"/>
      <w:szCs w:val="18"/>
    </w:rPr>
  </w:style>
  <w:style w:type="character" w:customStyle="1" w:styleId="Char0">
    <w:name w:val="页脚 Char"/>
    <w:basedOn w:val="a0"/>
    <w:link w:val="a4"/>
    <w:uiPriority w:val="99"/>
    <w:rsid w:val="00014034"/>
    <w:rPr>
      <w:rFonts w:ascii="Calibri" w:eastAsia="宋体" w:hAnsi="Calibri" w:cs="Times New Roman"/>
      <w:sz w:val="18"/>
      <w:szCs w:val="18"/>
    </w:rPr>
  </w:style>
  <w:style w:type="paragraph" w:styleId="a5">
    <w:name w:val="Balloon Text"/>
    <w:basedOn w:val="a"/>
    <w:link w:val="Char1"/>
    <w:uiPriority w:val="99"/>
    <w:semiHidden/>
    <w:unhideWhenUsed/>
    <w:rsid w:val="00173AFB"/>
    <w:rPr>
      <w:sz w:val="18"/>
      <w:szCs w:val="18"/>
    </w:rPr>
  </w:style>
  <w:style w:type="character" w:customStyle="1" w:styleId="Char1">
    <w:name w:val="批注框文本 Char"/>
    <w:basedOn w:val="a0"/>
    <w:link w:val="a5"/>
    <w:uiPriority w:val="99"/>
    <w:semiHidden/>
    <w:rsid w:val="00173AFB"/>
    <w:rPr>
      <w:rFonts w:ascii="Calibri" w:eastAsia="宋体" w:hAnsi="Calibri" w:cs="Times New Roman"/>
      <w:sz w:val="18"/>
      <w:szCs w:val="18"/>
    </w:rPr>
  </w:style>
  <w:style w:type="paragraph" w:styleId="a6">
    <w:name w:val="List Paragraph"/>
    <w:basedOn w:val="a"/>
    <w:uiPriority w:val="34"/>
    <w:qFormat/>
    <w:rsid w:val="00E228E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034"/>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140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14034"/>
    <w:rPr>
      <w:rFonts w:ascii="Calibri" w:eastAsia="宋体" w:hAnsi="Calibri" w:cs="Times New Roman"/>
      <w:sz w:val="18"/>
      <w:szCs w:val="18"/>
    </w:rPr>
  </w:style>
  <w:style w:type="paragraph" w:styleId="a4">
    <w:name w:val="footer"/>
    <w:basedOn w:val="a"/>
    <w:link w:val="Char0"/>
    <w:uiPriority w:val="99"/>
    <w:unhideWhenUsed/>
    <w:rsid w:val="00014034"/>
    <w:pPr>
      <w:tabs>
        <w:tab w:val="center" w:pos="4153"/>
        <w:tab w:val="right" w:pos="8306"/>
      </w:tabs>
      <w:snapToGrid w:val="0"/>
      <w:jc w:val="left"/>
    </w:pPr>
    <w:rPr>
      <w:sz w:val="18"/>
      <w:szCs w:val="18"/>
    </w:rPr>
  </w:style>
  <w:style w:type="character" w:customStyle="1" w:styleId="Char0">
    <w:name w:val="页脚 Char"/>
    <w:basedOn w:val="a0"/>
    <w:link w:val="a4"/>
    <w:uiPriority w:val="99"/>
    <w:rsid w:val="00014034"/>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divs>
    <w:div w:id="20881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10</Pages>
  <Words>940</Words>
  <Characters>5363</Characters>
  <Application>Microsoft Office Word</Application>
  <DocSecurity>0</DocSecurity>
  <Lines>44</Lines>
  <Paragraphs>12</Paragraphs>
  <ScaleCrop>false</ScaleCrop>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左军</cp:lastModifiedBy>
  <cp:revision>4</cp:revision>
  <dcterms:created xsi:type="dcterms:W3CDTF">2015-09-09T10:40:00Z</dcterms:created>
  <dcterms:modified xsi:type="dcterms:W3CDTF">2015-12-22T07:24:00Z</dcterms:modified>
</cp:coreProperties>
</file>